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FDECB" w14:textId="77777777" w:rsidR="00092229" w:rsidRPr="007756F9" w:rsidRDefault="00092229" w:rsidP="00092229">
      <w:pPr>
        <w:pStyle w:val="Standard"/>
        <w:jc w:val="center"/>
        <w:rPr>
          <w:rFonts w:ascii="Comic Sans MS" w:hAnsi="Comic Sans MS"/>
          <w:b/>
          <w:sz w:val="36"/>
        </w:rPr>
      </w:pPr>
      <w:r w:rsidRPr="007756F9">
        <w:rPr>
          <w:rFonts w:ascii="Comic Sans MS" w:hAnsi="Comic Sans MS"/>
          <w:b/>
          <w:sz w:val="36"/>
        </w:rPr>
        <w:t>Computing: Implementation</w:t>
      </w:r>
    </w:p>
    <w:p w14:paraId="1D52EE96" w14:textId="77777777" w:rsidR="00092229" w:rsidRPr="007756F9" w:rsidRDefault="00092229" w:rsidP="00092229">
      <w:pPr>
        <w:pStyle w:val="Standard"/>
        <w:rPr>
          <w:rFonts w:ascii="Comic Sans MS" w:hAnsi="Comic Sans MS"/>
        </w:rPr>
      </w:pPr>
    </w:p>
    <w:p w14:paraId="1197A5FF" w14:textId="72F08653" w:rsidR="00092229" w:rsidRPr="007756F9" w:rsidRDefault="00092229" w:rsidP="00092229">
      <w:pPr>
        <w:pStyle w:val="Standard"/>
        <w:autoSpaceDE w:val="0"/>
        <w:spacing w:line="100" w:lineRule="atLeast"/>
        <w:textAlignment w:val="center"/>
        <w:rPr>
          <w:rFonts w:ascii="Comic Sans MS" w:hAnsi="Comic Sans MS"/>
        </w:rPr>
      </w:pPr>
      <w:r w:rsidRPr="007756F9">
        <w:rPr>
          <w:rFonts w:ascii="Comic Sans MS" w:eastAsia="MinionPro-Regular" w:hAnsi="Comic Sans MS" w:cs="MinionPro-Regular"/>
          <w:color w:val="000000"/>
        </w:rPr>
        <w:t xml:space="preserve">In order to ensure </w:t>
      </w:r>
      <w:proofErr w:type="gramStart"/>
      <w:r w:rsidRPr="007756F9">
        <w:rPr>
          <w:rFonts w:ascii="Comic Sans MS" w:eastAsia="MinionPro-Regular" w:hAnsi="Comic Sans MS" w:cs="MinionPro-Regular"/>
          <w:color w:val="000000"/>
        </w:rPr>
        <w:t>learners</w:t>
      </w:r>
      <w:proofErr w:type="gramEnd"/>
      <w:r w:rsidRPr="007756F9">
        <w:rPr>
          <w:rFonts w:ascii="Comic Sans MS" w:eastAsia="MinionPro-Regular" w:hAnsi="Comic Sans MS" w:cs="MinionPro-Regular"/>
          <w:color w:val="000000"/>
        </w:rPr>
        <w:t xml:space="preserve"> receive high quality lessons in computing, </w:t>
      </w:r>
      <w:r w:rsidR="007F008C">
        <w:rPr>
          <w:rFonts w:ascii="Comic Sans MS" w:eastAsia="MinionPro-Regular" w:hAnsi="Comic Sans MS" w:cs="MinionPro-Regular"/>
          <w:color w:val="000000"/>
        </w:rPr>
        <w:t xml:space="preserve">Denver Primary follow the ‘Teach Computing’ curriculum scheme which is in line with </w:t>
      </w:r>
      <w:r w:rsidRPr="007756F9">
        <w:rPr>
          <w:rFonts w:ascii="Comic Sans MS" w:eastAsia="MinionPro-Regular" w:hAnsi="Comic Sans MS" w:cs="MinionPro-Regular"/>
          <w:color w:val="000000"/>
        </w:rPr>
        <w:t xml:space="preserve">the Aims and Attainment targets detailed in the National Curriculum. </w:t>
      </w:r>
      <w:r w:rsidR="007F008C">
        <w:rPr>
          <w:rFonts w:ascii="Comic Sans MS" w:eastAsia="MinionPro-Regular" w:hAnsi="Comic Sans MS" w:cs="MinionPro-Regular"/>
          <w:color w:val="000000"/>
        </w:rPr>
        <w:t xml:space="preserve">Teach Computing is followed from Year 1 all the way up to Year 6 to ensure a sequential and progressive learning of skills throughout the school. The </w:t>
      </w:r>
      <w:proofErr w:type="gramStart"/>
      <w:r w:rsidR="007F008C">
        <w:rPr>
          <w:rFonts w:ascii="Comic Sans MS" w:eastAsia="MinionPro-Regular" w:hAnsi="Comic Sans MS" w:cs="MinionPro-Regular"/>
          <w:color w:val="000000"/>
        </w:rPr>
        <w:t>school works</w:t>
      </w:r>
      <w:proofErr w:type="gramEnd"/>
      <w:r w:rsidR="007F008C">
        <w:rPr>
          <w:rFonts w:ascii="Comic Sans MS" w:eastAsia="MinionPro-Regular" w:hAnsi="Comic Sans MS" w:cs="MinionPro-Regular"/>
          <w:color w:val="000000"/>
        </w:rPr>
        <w:t xml:space="preserve"> on a two year rolling curriculum to ensure coverage of all necessary topics required to be taught in each mixed age class. </w:t>
      </w:r>
    </w:p>
    <w:p w14:paraId="01C7CF47"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p>
    <w:p w14:paraId="69678DA3" w14:textId="6366E411" w:rsidR="00092229" w:rsidRPr="007756F9" w:rsidRDefault="007F008C" w:rsidP="00092229">
      <w:pPr>
        <w:pStyle w:val="Standard"/>
        <w:autoSpaceDE w:val="0"/>
        <w:spacing w:line="100" w:lineRule="atLeast"/>
        <w:textAlignment w:val="center"/>
        <w:rPr>
          <w:rFonts w:ascii="Comic Sans MS" w:eastAsia="MinionPro-Regular" w:hAnsi="Comic Sans MS" w:cs="MinionPro-Regular"/>
          <w:color w:val="000000"/>
        </w:rPr>
      </w:pPr>
      <w:r>
        <w:rPr>
          <w:rFonts w:ascii="Comic Sans MS" w:eastAsia="MinionPro-Regular" w:hAnsi="Comic Sans MS" w:cs="MinionPro-Regular"/>
          <w:color w:val="000000"/>
        </w:rPr>
        <w:t xml:space="preserve">Laptops provided in the school trolley allow computing to take place in the classroom. Work on laptops will be stored either in the appropriate place on the laptop or made into an online portfolio within </w:t>
      </w:r>
      <w:r w:rsidR="002217E4">
        <w:rPr>
          <w:rFonts w:ascii="Comic Sans MS" w:eastAsia="MinionPro-Regular" w:hAnsi="Comic Sans MS" w:cs="MinionPro-Regular"/>
          <w:color w:val="000000"/>
        </w:rPr>
        <w:t>PowerPoint</w:t>
      </w:r>
      <w:r>
        <w:rPr>
          <w:rFonts w:ascii="Comic Sans MS" w:eastAsia="MinionPro-Regular" w:hAnsi="Comic Sans MS" w:cs="MinionPro-Regular"/>
          <w:color w:val="000000"/>
        </w:rPr>
        <w:t xml:space="preserve"> which can then be printed off </w:t>
      </w:r>
      <w:r w:rsidR="002217E4">
        <w:rPr>
          <w:rFonts w:ascii="Comic Sans MS" w:eastAsia="MinionPro-Regular" w:hAnsi="Comic Sans MS" w:cs="MinionPro-Regular"/>
          <w:color w:val="000000"/>
        </w:rPr>
        <w:t>later</w:t>
      </w:r>
      <w:r>
        <w:rPr>
          <w:rFonts w:ascii="Comic Sans MS" w:eastAsia="MinionPro-Regular" w:hAnsi="Comic Sans MS" w:cs="MinionPro-Regular"/>
          <w:color w:val="000000"/>
        </w:rPr>
        <w:t xml:space="preserve"> if needed. Any </w:t>
      </w:r>
      <w:r w:rsidR="002217E4">
        <w:rPr>
          <w:rFonts w:ascii="Comic Sans MS" w:eastAsia="MinionPro-Regular" w:hAnsi="Comic Sans MS" w:cs="MinionPro-Regular"/>
          <w:color w:val="000000"/>
        </w:rPr>
        <w:t>paper-based</w:t>
      </w:r>
      <w:r>
        <w:rPr>
          <w:rFonts w:ascii="Comic Sans MS" w:eastAsia="MinionPro-Regular" w:hAnsi="Comic Sans MS" w:cs="MinionPro-Regular"/>
          <w:color w:val="000000"/>
        </w:rPr>
        <w:t xml:space="preserve"> resources from the lessons, including key vocabulary banks, will be stored in computing folders. </w:t>
      </w:r>
    </w:p>
    <w:p w14:paraId="44B1A4EC"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p>
    <w:p w14:paraId="6E10C221"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r w:rsidRPr="007756F9">
        <w:rPr>
          <w:rFonts w:ascii="Comic Sans MS" w:eastAsia="MinionPro-Regular" w:hAnsi="Comic Sans MS" w:cs="MinionPro-Regular"/>
          <w:color w:val="000000"/>
        </w:rPr>
        <w:t xml:space="preserve">Computing, like all other subjects, is focussed upon the children learning more and remembering more, therefore building a solid foundation of computing skills and knowledge to help them as they develop. This will be supported </w:t>
      </w:r>
      <w:proofErr w:type="gramStart"/>
      <w:r w:rsidRPr="007756F9">
        <w:rPr>
          <w:rFonts w:ascii="Comic Sans MS" w:eastAsia="MinionPro-Regular" w:hAnsi="Comic Sans MS" w:cs="MinionPro-Regular"/>
          <w:color w:val="000000"/>
        </w:rPr>
        <w:t>through the use of</w:t>
      </w:r>
      <w:proofErr w:type="gramEnd"/>
      <w:r w:rsidRPr="007756F9">
        <w:rPr>
          <w:rFonts w:ascii="Comic Sans MS" w:eastAsia="MinionPro-Regular" w:hAnsi="Comic Sans MS" w:cs="MinionPro-Regular"/>
          <w:color w:val="000000"/>
        </w:rPr>
        <w:t xml:space="preserve"> key vocabulary banks which children will build up over the school year as their knowledge of key vocabulary grows. Key vocabulary will also be displayed in the classroom during the lesson to support children in remembering new vocabulary learnt. </w:t>
      </w:r>
    </w:p>
    <w:p w14:paraId="13F4685F"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p>
    <w:p w14:paraId="2254CC12"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r w:rsidRPr="007756F9">
        <w:rPr>
          <w:rFonts w:ascii="Comic Sans MS" w:eastAsia="MinionPro-Regular" w:hAnsi="Comic Sans MS" w:cs="MinionPro-Regular"/>
          <w:color w:val="000000"/>
        </w:rPr>
        <w:t xml:space="preserve">We build upon the learning and skill development of the previous years. As the children’s knowledge and understanding increases, and they become more competent in their computing skills and can </w:t>
      </w:r>
      <w:proofErr w:type="gramStart"/>
      <w:r w:rsidRPr="007756F9">
        <w:rPr>
          <w:rFonts w:ascii="Comic Sans MS" w:eastAsia="MinionPro-Regular" w:hAnsi="Comic Sans MS" w:cs="MinionPro-Regular"/>
          <w:color w:val="000000"/>
        </w:rPr>
        <w:t>refer back</w:t>
      </w:r>
      <w:proofErr w:type="gramEnd"/>
      <w:r w:rsidRPr="007756F9">
        <w:rPr>
          <w:rFonts w:ascii="Comic Sans MS" w:eastAsia="MinionPro-Regular" w:hAnsi="Comic Sans MS" w:cs="MinionPro-Regular"/>
          <w:color w:val="000000"/>
        </w:rPr>
        <w:t xml:space="preserve"> to previous years of learning to support them in any problem solving they may face. </w:t>
      </w:r>
    </w:p>
    <w:p w14:paraId="2A2593ED"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p>
    <w:p w14:paraId="7EA8A636" w14:textId="5736FF15"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r w:rsidRPr="007756F9">
        <w:rPr>
          <w:rFonts w:ascii="Comic Sans MS" w:eastAsia="MinionPro-Regular" w:hAnsi="Comic Sans MS" w:cs="MinionPro-Regular"/>
          <w:color w:val="000000"/>
        </w:rPr>
        <w:t xml:space="preserve">Teaching will support the progression of skills as outlined </w:t>
      </w:r>
      <w:r w:rsidR="0094441E">
        <w:rPr>
          <w:rFonts w:ascii="Comic Sans MS" w:eastAsia="MinionPro-Regular" w:hAnsi="Comic Sans MS" w:cs="MinionPro-Regular"/>
          <w:color w:val="000000"/>
        </w:rPr>
        <w:t xml:space="preserve">in the Teach Computing skills progression maps </w:t>
      </w:r>
      <w:r w:rsidRPr="007756F9">
        <w:rPr>
          <w:rFonts w:ascii="Comic Sans MS" w:eastAsia="MinionPro-Regular" w:hAnsi="Comic Sans MS" w:cs="MinionPro-Regular"/>
          <w:color w:val="000000"/>
        </w:rPr>
        <w:t xml:space="preserve">which </w:t>
      </w:r>
      <w:r w:rsidR="0094441E">
        <w:rPr>
          <w:rFonts w:ascii="Comic Sans MS" w:eastAsia="MinionPro-Regular" w:hAnsi="Comic Sans MS" w:cs="MinionPro-Regular"/>
          <w:color w:val="000000"/>
        </w:rPr>
        <w:t xml:space="preserve">will allow </w:t>
      </w:r>
      <w:r w:rsidRPr="007756F9">
        <w:rPr>
          <w:rFonts w:ascii="Comic Sans MS" w:eastAsia="MinionPro-Regular" w:hAnsi="Comic Sans MS" w:cs="MinionPro-Regular"/>
          <w:color w:val="000000"/>
        </w:rPr>
        <w:t xml:space="preserve">recaps of key vocabulary and skills as well as having a clear flow of skill development as the children have more lessons on the topic. </w:t>
      </w:r>
    </w:p>
    <w:p w14:paraId="26FD71E3"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p>
    <w:p w14:paraId="6406C623"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r w:rsidRPr="007756F9">
        <w:rPr>
          <w:rFonts w:ascii="Comic Sans MS" w:eastAsia="MinionPro-Regular" w:hAnsi="Comic Sans MS" w:cs="MinionPro-Regular"/>
          <w:color w:val="000000"/>
        </w:rPr>
        <w:t xml:space="preserve">Computing is encouraged throughout the curriculum including opportunities for presenting work or research in subjects </w:t>
      </w:r>
      <w:proofErr w:type="spellStart"/>
      <w:r w:rsidRPr="007756F9">
        <w:rPr>
          <w:rFonts w:ascii="Comic Sans MS" w:eastAsia="MinionPro-Regular" w:hAnsi="Comic Sans MS" w:cs="MinionPro-Regular"/>
          <w:color w:val="000000"/>
        </w:rPr>
        <w:t>eg.</w:t>
      </w:r>
      <w:proofErr w:type="spellEnd"/>
      <w:r w:rsidRPr="007756F9">
        <w:rPr>
          <w:rFonts w:ascii="Comic Sans MS" w:eastAsia="MinionPro-Regular" w:hAnsi="Comic Sans MS" w:cs="MinionPro-Regular"/>
          <w:color w:val="000000"/>
        </w:rPr>
        <w:t xml:space="preserve"> English, Art and DT and Geography. Developing computing skills at other opportunities will only strengthen and reinforce skills learnt in computing lessons, further supporting the emphasis on knowing more and remembering more. </w:t>
      </w:r>
    </w:p>
    <w:p w14:paraId="72EC2127" w14:textId="77777777" w:rsidR="00092229" w:rsidRPr="007756F9" w:rsidRDefault="00092229" w:rsidP="00092229">
      <w:pPr>
        <w:pStyle w:val="Standard"/>
        <w:autoSpaceDE w:val="0"/>
        <w:spacing w:line="100" w:lineRule="atLeast"/>
        <w:textAlignment w:val="center"/>
        <w:rPr>
          <w:rFonts w:ascii="Comic Sans MS" w:eastAsia="MinionPro-Regular" w:hAnsi="Comic Sans MS" w:cs="MinionPro-Regular"/>
          <w:color w:val="000000"/>
        </w:rPr>
      </w:pPr>
    </w:p>
    <w:p w14:paraId="67C0B958" w14:textId="77777777" w:rsidR="00311429" w:rsidRPr="007756F9" w:rsidRDefault="00311429" w:rsidP="0006313B">
      <w:pPr>
        <w:pStyle w:val="Standard"/>
        <w:rPr>
          <w:rFonts w:ascii="Comic Sans MS" w:hAnsi="Comic Sans MS"/>
        </w:rPr>
      </w:pPr>
    </w:p>
    <w:sectPr w:rsidR="00311429" w:rsidRPr="007756F9" w:rsidSect="007756F9">
      <w:pgSz w:w="11906" w:h="1683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C55FF" w14:textId="77777777" w:rsidR="00B62057" w:rsidRDefault="00B62057">
      <w:r>
        <w:separator/>
      </w:r>
    </w:p>
  </w:endnote>
  <w:endnote w:type="continuationSeparator" w:id="0">
    <w:p w14:paraId="1A5CE1F8" w14:textId="77777777" w:rsidR="00B62057" w:rsidRDefault="00B62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nionPro-Regula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FA29C" w14:textId="77777777" w:rsidR="00B62057" w:rsidRDefault="00B62057">
      <w:r>
        <w:rPr>
          <w:color w:val="000000"/>
        </w:rPr>
        <w:separator/>
      </w:r>
    </w:p>
  </w:footnote>
  <w:footnote w:type="continuationSeparator" w:id="0">
    <w:p w14:paraId="09DF4FA3" w14:textId="77777777" w:rsidR="00B62057" w:rsidRDefault="00B620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143"/>
    <w:rsid w:val="0006313B"/>
    <w:rsid w:val="00092229"/>
    <w:rsid w:val="00097811"/>
    <w:rsid w:val="000D4FAD"/>
    <w:rsid w:val="002217E4"/>
    <w:rsid w:val="0025579E"/>
    <w:rsid w:val="002B4A55"/>
    <w:rsid w:val="00311429"/>
    <w:rsid w:val="004F149B"/>
    <w:rsid w:val="00714F57"/>
    <w:rsid w:val="007756F9"/>
    <w:rsid w:val="007F008C"/>
    <w:rsid w:val="008E1205"/>
    <w:rsid w:val="00927143"/>
    <w:rsid w:val="0094441E"/>
    <w:rsid w:val="009A1FDA"/>
    <w:rsid w:val="00A64D61"/>
    <w:rsid w:val="00B62057"/>
    <w:rsid w:val="00BF7557"/>
    <w:rsid w:val="00C52507"/>
    <w:rsid w:val="00CF14CD"/>
    <w:rsid w:val="00D572E3"/>
    <w:rsid w:val="00D7137A"/>
    <w:rsid w:val="00D909D3"/>
    <w:rsid w:val="00E61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40D90"/>
  <w15:docId w15:val="{2B318E7B-6F53-4866-BD9F-75E12A869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pPr>
      <w:outlineLvl w:val="0"/>
    </w:pPr>
    <w:rPr>
      <w:b/>
      <w:bCs/>
    </w:rPr>
  </w:style>
  <w:style w:type="paragraph" w:styleId="Heading2">
    <w:name w:val="heading 2"/>
    <w:basedOn w:val="Heading"/>
    <w:next w:val="Textbody"/>
    <w:pPr>
      <w:spacing w:before="200"/>
      <w:outlineLvl w:val="1"/>
    </w:pPr>
    <w:rPr>
      <w:b/>
      <w:bCs/>
    </w:rPr>
  </w:style>
  <w:style w:type="paragraph" w:styleId="Heading3">
    <w:name w:val="heading 3"/>
    <w:basedOn w:val="Heading"/>
    <w:next w:val="Textbody"/>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cs="Tahoma"/>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BalloonText">
    <w:name w:val="Balloon Text"/>
    <w:basedOn w:val="Standard"/>
    <w:pPr>
      <w:spacing w:line="100" w:lineRule="atLeast"/>
    </w:pPr>
    <w:rPr>
      <w:rFonts w:ascii="Segoe UI" w:eastAsia="Segoe UI" w:hAnsi="Segoe UI" w:cs="Segoe UI"/>
      <w:sz w:val="18"/>
      <w:szCs w:val="18"/>
    </w:rPr>
  </w:style>
  <w:style w:type="paragraph" w:customStyle="1" w:styleId="NoParagraphStyle">
    <w:name w:val="[No Paragraph Style]"/>
    <w:pPr>
      <w:autoSpaceDE w:val="0"/>
      <w:spacing w:line="288" w:lineRule="auto"/>
      <w:textAlignment w:val="center"/>
    </w:pPr>
    <w:rPr>
      <w:rFonts w:ascii="MinionPro-Regular" w:eastAsia="MinionPro-Regular" w:hAnsi="MinionPro-Regular" w:cs="MinionPro-Regular"/>
      <w:color w:val="00000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Title">
    <w:name w:val="Title"/>
    <w:basedOn w:val="Heading"/>
    <w:next w:val="Textbody"/>
    <w:pPr>
      <w:jc w:val="center"/>
    </w:pPr>
    <w:rPr>
      <w:b/>
      <w:bCs/>
      <w:sz w:val="56"/>
      <w:szCs w:val="56"/>
    </w:rPr>
  </w:style>
  <w:style w:type="paragraph" w:styleId="Subtitle">
    <w:name w:val="Subtitle"/>
    <w:basedOn w:val="Heading"/>
    <w:next w:val="Textbody"/>
    <w:pPr>
      <w:spacing w:before="60"/>
      <w:jc w:val="center"/>
    </w:pPr>
    <w:rPr>
      <w:sz w:val="36"/>
      <w:szCs w:val="36"/>
    </w:rPr>
  </w:style>
  <w:style w:type="character" w:customStyle="1" w:styleId="Absatz-Standardschriftart">
    <w:name w:val="Absatz-Standardschriftart"/>
  </w:style>
  <w:style w:type="character" w:customStyle="1" w:styleId="BalloonTextChar">
    <w:name w:val="Balloon Text Char"/>
    <w:basedOn w:val="DefaultParagraphFont"/>
    <w:rPr>
      <w:rFonts w:ascii="Segoe UI" w:eastAsia="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Sexton</dc:creator>
  <cp:lastModifiedBy>Dawn Henden</cp:lastModifiedBy>
  <cp:revision>2</cp:revision>
  <cp:lastPrinted>2020-04-14T11:33:00Z</cp:lastPrinted>
  <dcterms:created xsi:type="dcterms:W3CDTF">2023-09-13T20:45:00Z</dcterms:created>
  <dcterms:modified xsi:type="dcterms:W3CDTF">2023-09-13T20:45:00Z</dcterms:modified>
</cp:coreProperties>
</file>