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7F2" w:rsidRDefault="003E7197" w:rsidP="00C307F2">
      <w:pPr>
        <w:pStyle w:val="Title"/>
        <w:spacing w:line="276" w:lineRule="auto"/>
        <w:rPr>
          <w:spacing w:val="20"/>
        </w:rPr>
      </w:pPr>
      <w:bookmarkStart w:id="0" w:name="_GoBack"/>
      <w:bookmarkEnd w:id="0"/>
      <w:r>
        <w:rPr>
          <w:noProof/>
          <w:spacing w:val="20"/>
          <w:sz w:val="16"/>
          <w:szCs w:val="16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705.8pt;margin-top:-6.3pt;width:46.85pt;height:52.4pt;z-index:251660288" o:allowincell="f">
            <v:imagedata r:id="rId6" o:title=""/>
          </v:shape>
          <o:OLEObject Type="Embed" ProgID="MS_ClipArt_Gallery" ShapeID="_x0000_s1028" DrawAspect="Content" ObjectID="_1664890489" r:id="rId7"/>
        </w:object>
      </w:r>
      <w:r>
        <w:rPr>
          <w:noProof/>
        </w:rPr>
        <w:object w:dxaOrig="1440" w:dyaOrig="1440">
          <v:shape id="_x0000_s1027" type="#_x0000_t75" style="position:absolute;left:0;text-align:left;margin-left:-1.8pt;margin-top:-3.9pt;width:46.85pt;height:52.4pt;z-index:251659264" o:allowincell="f">
            <v:imagedata r:id="rId6" o:title=""/>
          </v:shape>
          <o:OLEObject Type="Embed" ProgID="MS_ClipArt_Gallery" ShapeID="_x0000_s1027" DrawAspect="Content" ObjectID="_1664890490" r:id="rId8"/>
        </w:object>
      </w:r>
      <w:r w:rsidR="00C307F2" w:rsidRPr="0059214C">
        <w:rPr>
          <w:spacing w:val="20"/>
        </w:rPr>
        <w:t>DENVER V.C. PRIMARY SCHOOL</w:t>
      </w:r>
    </w:p>
    <w:p w:rsidR="00C307F2" w:rsidRDefault="00C307F2" w:rsidP="00C307F2">
      <w:pPr>
        <w:pStyle w:val="Title"/>
        <w:spacing w:line="276" w:lineRule="auto"/>
        <w:ind w:left="1440" w:firstLine="720"/>
        <w:jc w:val="left"/>
        <w:rPr>
          <w:b w:val="0"/>
          <w:i/>
          <w:spacing w:val="20"/>
          <w:sz w:val="22"/>
          <w:szCs w:val="22"/>
        </w:rPr>
      </w:pPr>
      <w:r>
        <w:rPr>
          <w:spacing w:val="20"/>
          <w:sz w:val="16"/>
          <w:szCs w:val="16"/>
        </w:rPr>
        <w:t xml:space="preserve">                                       </w:t>
      </w:r>
      <w:r w:rsidR="00946160">
        <w:rPr>
          <w:spacing w:val="20"/>
          <w:sz w:val="16"/>
          <w:szCs w:val="16"/>
        </w:rPr>
        <w:t xml:space="preserve">          </w:t>
      </w:r>
      <w:r>
        <w:rPr>
          <w:spacing w:val="20"/>
          <w:sz w:val="16"/>
          <w:szCs w:val="16"/>
        </w:rPr>
        <w:t xml:space="preserve"> </w:t>
      </w:r>
      <w:r w:rsidRPr="001A407A">
        <w:rPr>
          <w:b w:val="0"/>
          <w:i/>
          <w:spacing w:val="20"/>
          <w:sz w:val="22"/>
          <w:szCs w:val="22"/>
        </w:rPr>
        <w:t>Discover ● Value ● Celebrate ● Praise</w:t>
      </w:r>
    </w:p>
    <w:p w:rsidR="009229C7" w:rsidRDefault="009229C7" w:rsidP="00C307F2">
      <w:pPr>
        <w:pStyle w:val="Title"/>
        <w:spacing w:line="276" w:lineRule="auto"/>
        <w:ind w:left="1440" w:firstLine="720"/>
        <w:jc w:val="left"/>
        <w:rPr>
          <w:b w:val="0"/>
          <w:i/>
          <w:spacing w:val="20"/>
          <w:sz w:val="22"/>
          <w:szCs w:val="22"/>
        </w:rPr>
      </w:pPr>
    </w:p>
    <w:p w:rsidR="009229C7" w:rsidRDefault="009229C7" w:rsidP="00C307F2">
      <w:pPr>
        <w:pStyle w:val="Title"/>
        <w:spacing w:line="276" w:lineRule="auto"/>
        <w:ind w:left="1440" w:firstLine="720"/>
        <w:jc w:val="left"/>
        <w:rPr>
          <w:b w:val="0"/>
          <w:i/>
          <w:spacing w:val="20"/>
          <w:sz w:val="22"/>
          <w:szCs w:val="22"/>
        </w:rPr>
      </w:pPr>
    </w:p>
    <w:tbl>
      <w:tblPr>
        <w:tblStyle w:val="TableGrid"/>
        <w:tblW w:w="16018" w:type="dxa"/>
        <w:tblInd w:w="-572" w:type="dxa"/>
        <w:tblLook w:val="04A0" w:firstRow="1" w:lastRow="0" w:firstColumn="1" w:lastColumn="0" w:noHBand="0" w:noVBand="1"/>
      </w:tblPr>
      <w:tblGrid>
        <w:gridCol w:w="1701"/>
        <w:gridCol w:w="2552"/>
        <w:gridCol w:w="2619"/>
        <w:gridCol w:w="2342"/>
        <w:gridCol w:w="2410"/>
        <w:gridCol w:w="2126"/>
        <w:gridCol w:w="2268"/>
      </w:tblGrid>
      <w:tr w:rsidR="0099719D" w:rsidRPr="000A3F3E" w:rsidTr="00E272DB">
        <w:tc>
          <w:tcPr>
            <w:tcW w:w="16018" w:type="dxa"/>
            <w:gridSpan w:val="7"/>
            <w:shd w:val="clear" w:color="auto" w:fill="00B0F0"/>
          </w:tcPr>
          <w:p w:rsidR="0099719D" w:rsidRPr="000A3F3E" w:rsidRDefault="003E7197" w:rsidP="00D4773A">
            <w:pPr>
              <w:pStyle w:val="Title"/>
              <w:tabs>
                <w:tab w:val="left" w:pos="1828"/>
                <w:tab w:val="center" w:pos="7617"/>
              </w:tabs>
              <w:spacing w:line="276" w:lineRule="auto"/>
              <w:jc w:val="left"/>
              <w:rPr>
                <w:rFonts w:cs="Arial"/>
                <w:b w:val="0"/>
                <w:spacing w:val="20"/>
                <w:sz w:val="36"/>
                <w:szCs w:val="36"/>
              </w:rPr>
            </w:pPr>
            <w:r>
              <w:rPr>
                <w:rFonts w:cs="Arial"/>
                <w:b w:val="0"/>
                <w:noProof/>
                <w:spacing w:val="20"/>
                <w:sz w:val="36"/>
                <w:szCs w:val="36"/>
                <w:lang w:eastAsia="en-GB"/>
              </w:rPr>
              <w:object w:dxaOrig="1440" w:dyaOrig="1440">
                <v:shape id="_x0000_s1030" type="#_x0000_t75" style="position:absolute;margin-left:23.4pt;margin-top:.95pt;width:20.65pt;height:23.05pt;z-index:251662336" o:allowincell="f">
                  <v:imagedata r:id="rId6" o:title=""/>
                </v:shape>
                <o:OLEObject Type="Embed" ProgID="MS_ClipArt_Gallery" ShapeID="_x0000_s1030" DrawAspect="Content" ObjectID="_1664890491" r:id="rId9"/>
              </w:object>
            </w:r>
            <w:r>
              <w:rPr>
                <w:rFonts w:cs="Arial"/>
                <w:b w:val="0"/>
                <w:noProof/>
                <w:spacing w:val="20"/>
                <w:sz w:val="36"/>
                <w:szCs w:val="36"/>
                <w:lang w:eastAsia="en-GB"/>
              </w:rPr>
              <w:object w:dxaOrig="1440" w:dyaOrig="1440">
                <v:shape id="_x0000_s1029" type="#_x0000_t75" style="position:absolute;margin-left:738.9pt;margin-top:.95pt;width:20.65pt;height:23.05pt;z-index:251661312" o:allowincell="f">
                  <v:imagedata r:id="rId6" o:title=""/>
                </v:shape>
                <o:OLEObject Type="Embed" ProgID="MS_ClipArt_Gallery" ShapeID="_x0000_s1029" DrawAspect="Content" ObjectID="_1664890492" r:id="rId10"/>
              </w:object>
            </w:r>
            <w:r w:rsidR="00D4773A">
              <w:rPr>
                <w:rFonts w:cs="Arial"/>
                <w:b w:val="0"/>
                <w:spacing w:val="20"/>
                <w:sz w:val="36"/>
                <w:szCs w:val="36"/>
              </w:rPr>
              <w:tab/>
              <w:t xml:space="preserve">KEY STAGE 1 - </w:t>
            </w:r>
            <w:r w:rsidR="00D4773A">
              <w:rPr>
                <w:rFonts w:cs="Arial"/>
                <w:b w:val="0"/>
                <w:spacing w:val="20"/>
                <w:sz w:val="36"/>
                <w:szCs w:val="36"/>
              </w:rPr>
              <w:tab/>
            </w:r>
            <w:r w:rsidR="0099719D" w:rsidRPr="000A3F3E">
              <w:rPr>
                <w:rFonts w:cs="Arial"/>
                <w:b w:val="0"/>
                <w:spacing w:val="20"/>
                <w:sz w:val="36"/>
                <w:szCs w:val="36"/>
              </w:rPr>
              <w:t xml:space="preserve">NEW MATHS VOCABULARY FOR YEAR 1 </w:t>
            </w:r>
          </w:p>
        </w:tc>
      </w:tr>
      <w:tr w:rsidR="0099719D" w:rsidRPr="000A3F3E" w:rsidTr="00E272DB">
        <w:tc>
          <w:tcPr>
            <w:tcW w:w="1701" w:type="dxa"/>
          </w:tcPr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Number &amp; Place Value</w:t>
            </w:r>
          </w:p>
        </w:tc>
        <w:tc>
          <w:tcPr>
            <w:tcW w:w="2552" w:type="dxa"/>
          </w:tcPr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Addition &amp; Subtraction</w:t>
            </w:r>
          </w:p>
        </w:tc>
        <w:tc>
          <w:tcPr>
            <w:tcW w:w="2619" w:type="dxa"/>
          </w:tcPr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Multiplication &amp; Division</w:t>
            </w:r>
          </w:p>
        </w:tc>
        <w:tc>
          <w:tcPr>
            <w:tcW w:w="2342" w:type="dxa"/>
          </w:tcPr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Measure</w:t>
            </w:r>
          </w:p>
        </w:tc>
        <w:tc>
          <w:tcPr>
            <w:tcW w:w="2410" w:type="dxa"/>
          </w:tcPr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Geometry(position &amp; movement)</w:t>
            </w:r>
          </w:p>
        </w:tc>
        <w:tc>
          <w:tcPr>
            <w:tcW w:w="2126" w:type="dxa"/>
          </w:tcPr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 xml:space="preserve">Geometry 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Properties of shape</w:t>
            </w:r>
          </w:p>
        </w:tc>
        <w:tc>
          <w:tcPr>
            <w:tcW w:w="2268" w:type="dxa"/>
          </w:tcPr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Fractions</w:t>
            </w:r>
          </w:p>
        </w:tc>
      </w:tr>
      <w:tr w:rsidR="0099719D" w:rsidRPr="000A3F3E" w:rsidTr="00E272DB">
        <w:tc>
          <w:tcPr>
            <w:tcW w:w="1701" w:type="dxa"/>
          </w:tcPr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Ten more/less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Digit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Numeral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Figure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Compare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Order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Size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Value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Half-way between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Below /above</w:t>
            </w:r>
          </w:p>
        </w:tc>
        <w:tc>
          <w:tcPr>
            <w:tcW w:w="2552" w:type="dxa"/>
          </w:tcPr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Number bonds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Number line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 xml:space="preserve">Add, plus, sum, make, more, count on 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Altogether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Inverse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Double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Equals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Is the same as (including = symbol)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Difference between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How many more make?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How many more is… than?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How much more is?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Subtract, take-away, minus, count back</w:t>
            </w:r>
          </w:p>
          <w:p w:rsidR="0099719D" w:rsidRPr="000A3F3E" w:rsidRDefault="0099719D" w:rsidP="000A3F3E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How many fewer than…is ?</w:t>
            </w:r>
          </w:p>
          <w:p w:rsidR="0099719D" w:rsidRPr="000A3F3E" w:rsidRDefault="0099719D" w:rsidP="000A3F3E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How much less than …is?</w:t>
            </w:r>
          </w:p>
        </w:tc>
        <w:tc>
          <w:tcPr>
            <w:tcW w:w="2619" w:type="dxa"/>
          </w:tcPr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Odd, even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 xml:space="preserve">Count in 2s, 5s 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Count forward and backward in 10s from…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How many times?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Lots of, groups of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Once, twice,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three times. five times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Multiple of, times, multiply, multiply by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Repeated addition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Array, row, column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Double, half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Share, share equally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Group in twos, threes etc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Equal groups of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Divide, divided by, left , left over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2342" w:type="dxa"/>
          </w:tcPr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Full, half full, empty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Container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Holds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Weigh, weights, balance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Heavy, heavier, heaviest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Light, lighter, lightest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Scale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Time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Days of the week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Seasons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Day, week, month, year 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Weekend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Birthday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Holiday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Morning, afternoon, evening  night, midnight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Bedtime, dinnertime, playtime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Yesterday, today, tomorrow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Before, after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Next, last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Now, soon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Early, late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Quick, quicker, quickest, quickly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Slow, slower, slowest, slowly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Fast, faster, fastest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Old, older, oldest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New, newer, newest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Takes longer, takes less time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Hour, o’clock, half past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Clock, watch, hands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How long ago? How long will it be to? How long will it take to?  How often?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Always, never, often, sometimes, usually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Once, twice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First, second, third etc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lastRenderedPageBreak/>
              <w:t>Estimate, close to, about the same, just over, just under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Too many, too few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Not enough, enough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Length, width, depth, height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Long, longer, longest, short, shorter, shortest, tall, taller, tallest, high, higher, highest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Low, wide, narrow, deep, shallow, thick, thin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Far, near, close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Metre, ruler, metre stick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How much?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How many?</w:t>
            </w:r>
          </w:p>
          <w:p w:rsidR="0099719D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Money, coin, penny, pence, pound, price, cost, buy, sell, spend, spent, pay, change, dear(er), costs more, cost less, cheaper, costs the same as, total</w:t>
            </w:r>
          </w:p>
          <w:p w:rsidR="0099719D" w:rsidRPr="000A3F3E" w:rsidRDefault="0099719D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2410" w:type="dxa"/>
          </w:tcPr>
          <w:p w:rsidR="0099719D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lastRenderedPageBreak/>
              <w:t>Position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Over, under, underneath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Above, below, top, bottom, side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On, in, outside, inside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Around, in-front, behind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Front, back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Before, after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Beside, next to, opposite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Apart, between, middle, edge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Centre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Corner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Direction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Journey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Left, right, up, down, forwards, backwards, sideways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Across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Close, far, near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Along, through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To, from, towards, away from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Movement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Slide, roll, turn, whole turn, half turn</w:t>
            </w:r>
          </w:p>
          <w:p w:rsidR="006825EB" w:rsidRPr="000A3F3E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Stretch, bend</w:t>
            </w:r>
          </w:p>
        </w:tc>
        <w:tc>
          <w:tcPr>
            <w:tcW w:w="2126" w:type="dxa"/>
          </w:tcPr>
          <w:p w:rsidR="0099719D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Group, sort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Cube, cuboid, pyramid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Sphere, cone, cylinder, square, triangle, circle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Shape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Flat, round, curved, straight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Hollow, solid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Corner, point(ed)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Face, side, edge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Make, build, draw</w:t>
            </w:r>
          </w:p>
          <w:p w:rsidR="006825EB" w:rsidRPr="000A3F3E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2268" w:type="dxa"/>
          </w:tcPr>
          <w:p w:rsidR="0099719D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Whole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Equal parts</w:t>
            </w:r>
          </w:p>
          <w:p w:rsidR="006825EB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One half, two halves</w:t>
            </w:r>
          </w:p>
          <w:p w:rsidR="006825EB" w:rsidRPr="000A3F3E" w:rsidRDefault="006825EB" w:rsidP="009229C7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One quarter, two quarters</w:t>
            </w:r>
          </w:p>
        </w:tc>
      </w:tr>
    </w:tbl>
    <w:p w:rsidR="009229C7" w:rsidRDefault="009229C7" w:rsidP="00C307F2">
      <w:pPr>
        <w:pStyle w:val="Title"/>
        <w:spacing w:line="276" w:lineRule="auto"/>
        <w:ind w:left="1440" w:firstLine="720"/>
        <w:jc w:val="left"/>
        <w:rPr>
          <w:b w:val="0"/>
          <w:spacing w:val="20"/>
          <w:sz w:val="22"/>
          <w:szCs w:val="22"/>
        </w:rPr>
      </w:pPr>
    </w:p>
    <w:p w:rsidR="00E272DB" w:rsidRDefault="00E272DB" w:rsidP="00C307F2">
      <w:pPr>
        <w:pStyle w:val="Title"/>
        <w:spacing w:line="276" w:lineRule="auto"/>
        <w:ind w:left="1440" w:firstLine="720"/>
        <w:jc w:val="left"/>
        <w:rPr>
          <w:b w:val="0"/>
          <w:spacing w:val="20"/>
          <w:sz w:val="22"/>
          <w:szCs w:val="22"/>
        </w:rPr>
      </w:pPr>
    </w:p>
    <w:p w:rsidR="00E272DB" w:rsidRDefault="00E272DB" w:rsidP="00C307F2">
      <w:pPr>
        <w:pStyle w:val="Title"/>
        <w:spacing w:line="276" w:lineRule="auto"/>
        <w:ind w:left="1440" w:firstLine="720"/>
        <w:jc w:val="left"/>
        <w:rPr>
          <w:b w:val="0"/>
          <w:spacing w:val="20"/>
          <w:sz w:val="22"/>
          <w:szCs w:val="22"/>
        </w:rPr>
      </w:pPr>
    </w:p>
    <w:p w:rsidR="00B01C8A" w:rsidRPr="001A407A" w:rsidRDefault="00B01C8A" w:rsidP="00D4773A">
      <w:pPr>
        <w:pStyle w:val="Title"/>
        <w:spacing w:line="276" w:lineRule="auto"/>
        <w:jc w:val="left"/>
        <w:rPr>
          <w:b w:val="0"/>
          <w:spacing w:val="20"/>
          <w:sz w:val="22"/>
          <w:szCs w:val="22"/>
        </w:rPr>
      </w:pPr>
    </w:p>
    <w:tbl>
      <w:tblPr>
        <w:tblStyle w:val="TableGrid"/>
        <w:tblW w:w="16160" w:type="dxa"/>
        <w:tblInd w:w="-572" w:type="dxa"/>
        <w:tblLook w:val="04A0" w:firstRow="1" w:lastRow="0" w:firstColumn="1" w:lastColumn="0" w:noHBand="0" w:noVBand="1"/>
      </w:tblPr>
      <w:tblGrid>
        <w:gridCol w:w="1985"/>
        <w:gridCol w:w="2268"/>
        <w:gridCol w:w="2835"/>
        <w:gridCol w:w="3544"/>
        <w:gridCol w:w="1984"/>
        <w:gridCol w:w="3544"/>
      </w:tblGrid>
      <w:tr w:rsidR="009B62E9" w:rsidRPr="000A3F3E" w:rsidTr="00E272DB">
        <w:tc>
          <w:tcPr>
            <w:tcW w:w="16160" w:type="dxa"/>
            <w:gridSpan w:val="6"/>
            <w:shd w:val="clear" w:color="auto" w:fill="00B0F0"/>
          </w:tcPr>
          <w:p w:rsidR="009B62E9" w:rsidRPr="000A3F3E" w:rsidRDefault="003E7197" w:rsidP="00946160">
            <w:pPr>
              <w:pStyle w:val="Title"/>
              <w:spacing w:line="276" w:lineRule="auto"/>
              <w:rPr>
                <w:rFonts w:cs="Arial"/>
                <w:b w:val="0"/>
                <w:spacing w:val="20"/>
                <w:sz w:val="36"/>
                <w:szCs w:val="36"/>
              </w:rPr>
            </w:pPr>
            <w:r>
              <w:rPr>
                <w:rFonts w:cs="Arial"/>
                <w:b w:val="0"/>
                <w:noProof/>
                <w:spacing w:val="20"/>
                <w:sz w:val="36"/>
                <w:szCs w:val="36"/>
                <w:lang w:eastAsia="en-GB"/>
              </w:rPr>
              <w:object w:dxaOrig="1440" w:dyaOrig="1440">
                <v:shape id="_x0000_s1032" type="#_x0000_t75" style="position:absolute;left:0;text-align:left;margin-left:23.4pt;margin-top:1.1pt;width:20.65pt;height:23.05pt;z-index:251664384" o:allowincell="f">
                  <v:imagedata r:id="rId6" o:title=""/>
                </v:shape>
                <o:OLEObject Type="Embed" ProgID="MS_ClipArt_Gallery" ShapeID="_x0000_s1032" DrawAspect="Content" ObjectID="_1664890493" r:id="rId11"/>
              </w:object>
            </w:r>
            <w:r>
              <w:rPr>
                <w:rFonts w:cs="Arial"/>
                <w:b w:val="0"/>
                <w:noProof/>
                <w:spacing w:val="20"/>
                <w:sz w:val="36"/>
                <w:szCs w:val="36"/>
                <w:lang w:eastAsia="en-GB"/>
              </w:rPr>
              <w:object w:dxaOrig="1440" w:dyaOrig="1440">
                <v:shape id="_x0000_s1031" type="#_x0000_t75" style="position:absolute;left:0;text-align:left;margin-left:764.05pt;margin-top:1.1pt;width:20.65pt;height:23.05pt;z-index:251663360" o:allowincell="f">
                  <v:imagedata r:id="rId6" o:title=""/>
                </v:shape>
                <o:OLEObject Type="Embed" ProgID="MS_ClipArt_Gallery" ShapeID="_x0000_s1031" DrawAspect="Content" ObjectID="_1664890494" r:id="rId12"/>
              </w:object>
            </w:r>
            <w:r w:rsidR="00D4773A">
              <w:rPr>
                <w:rFonts w:cs="Arial"/>
                <w:b w:val="0"/>
                <w:spacing w:val="20"/>
                <w:sz w:val="36"/>
                <w:szCs w:val="36"/>
              </w:rPr>
              <w:t xml:space="preserve">KEY STAGE 1 - </w:t>
            </w:r>
            <w:r w:rsidR="009B62E9">
              <w:rPr>
                <w:rFonts w:cs="Arial"/>
                <w:b w:val="0"/>
                <w:spacing w:val="20"/>
                <w:sz w:val="36"/>
                <w:szCs w:val="36"/>
              </w:rPr>
              <w:t>NEW MATHS VOCABULARY FOR YEAR 2</w:t>
            </w:r>
          </w:p>
        </w:tc>
      </w:tr>
      <w:tr w:rsidR="009B62E9" w:rsidRPr="000A3F3E" w:rsidTr="00E272DB">
        <w:tc>
          <w:tcPr>
            <w:tcW w:w="1985" w:type="dxa"/>
          </w:tcPr>
          <w:p w:rsidR="009B62E9" w:rsidRPr="000A3F3E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Number &amp; Place Value</w:t>
            </w:r>
          </w:p>
        </w:tc>
        <w:tc>
          <w:tcPr>
            <w:tcW w:w="2268" w:type="dxa"/>
          </w:tcPr>
          <w:p w:rsidR="009B62E9" w:rsidRPr="000A3F3E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Measure</w:t>
            </w:r>
          </w:p>
        </w:tc>
        <w:tc>
          <w:tcPr>
            <w:tcW w:w="2835" w:type="dxa"/>
          </w:tcPr>
          <w:p w:rsidR="009B62E9" w:rsidRPr="000A3F3E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Geometry(position &amp; movement)</w:t>
            </w:r>
          </w:p>
        </w:tc>
        <w:tc>
          <w:tcPr>
            <w:tcW w:w="3544" w:type="dxa"/>
          </w:tcPr>
          <w:p w:rsidR="009B62E9" w:rsidRPr="000A3F3E" w:rsidRDefault="009B62E9" w:rsidP="00330D9A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 xml:space="preserve">Geometry </w:t>
            </w:r>
          </w:p>
          <w:p w:rsidR="009B62E9" w:rsidRPr="000A3F3E" w:rsidRDefault="009B62E9" w:rsidP="00330D9A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Properties of shape</w:t>
            </w:r>
          </w:p>
        </w:tc>
        <w:tc>
          <w:tcPr>
            <w:tcW w:w="1984" w:type="dxa"/>
          </w:tcPr>
          <w:p w:rsidR="009B62E9" w:rsidRPr="000A3F3E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Fractions</w:t>
            </w:r>
          </w:p>
        </w:tc>
        <w:tc>
          <w:tcPr>
            <w:tcW w:w="3544" w:type="dxa"/>
          </w:tcPr>
          <w:p w:rsidR="009B62E9" w:rsidRPr="000A3F3E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Data &amp; Statistics</w:t>
            </w:r>
          </w:p>
        </w:tc>
      </w:tr>
      <w:tr w:rsidR="009B62E9" w:rsidRPr="000A3F3E" w:rsidTr="00E272DB">
        <w:tc>
          <w:tcPr>
            <w:tcW w:w="1985" w:type="dxa"/>
          </w:tcPr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Numbers one to one hundred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Hundreds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Partition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Recombine</w:t>
            </w:r>
          </w:p>
          <w:p w:rsidR="009B62E9" w:rsidRPr="000A3F3E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Hundred more/less</w:t>
            </w:r>
          </w:p>
        </w:tc>
        <w:tc>
          <w:tcPr>
            <w:tcW w:w="2268" w:type="dxa"/>
          </w:tcPr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Quarter past, quarter to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Minutes, hour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m/km, g/kg, ml/l</w:t>
            </w:r>
          </w:p>
          <w:p w:rsidR="009B62E9" w:rsidRPr="00330D9A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Temperature (</w:t>
            </w:r>
            <w:r>
              <w:rPr>
                <w:rFonts w:cs="Arial"/>
                <w:b w:val="0"/>
                <w:spacing w:val="20"/>
                <w:sz w:val="14"/>
                <w:szCs w:val="14"/>
                <w:vertAlign w:val="superscript"/>
              </w:rPr>
              <w:t>o</w:t>
            </w:r>
            <w:r>
              <w:rPr>
                <w:rFonts w:cs="Arial"/>
                <w:b w:val="0"/>
                <w:spacing w:val="20"/>
                <w:sz w:val="14"/>
                <w:szCs w:val="14"/>
              </w:rPr>
              <w:t>)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Degrees </w:t>
            </w:r>
          </w:p>
          <w:p w:rsidR="009B62E9" w:rsidRPr="000A3F3E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Mass, volume. capacity</w:t>
            </w:r>
          </w:p>
        </w:tc>
        <w:tc>
          <w:tcPr>
            <w:tcW w:w="2835" w:type="dxa"/>
          </w:tcPr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Rotation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Clockwise, anti-clockwise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Straight line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Ninety degree turn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Right angle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Quarter-turn, half-turn, three-quarter turn</w:t>
            </w:r>
          </w:p>
          <w:p w:rsidR="009B62E9" w:rsidRPr="000A3F3E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3544" w:type="dxa"/>
          </w:tcPr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Compare 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Size, bigger, larger, smaller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Symmetrical, vertical line of symmetry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Edges, vertices, faces, surface</w:t>
            </w:r>
          </w:p>
          <w:p w:rsidR="009B62E9" w:rsidRPr="000A3F3E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Quadrilateral, equilateral, polygon</w:t>
            </w:r>
          </w:p>
        </w:tc>
        <w:tc>
          <w:tcPr>
            <w:tcW w:w="1984" w:type="dxa"/>
          </w:tcPr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Three quarters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One third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A third</w:t>
            </w:r>
          </w:p>
          <w:p w:rsidR="009B62E9" w:rsidRDefault="003E7197" w:rsidP="00796E93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b w:val="0"/>
                      <w:i/>
                      <w:spacing w:val="20"/>
                      <w:sz w:val="14"/>
                      <w:szCs w:val="1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3</m:t>
                  </m:r>
                </m:den>
              </m:f>
            </m:oMath>
            <w:r w:rsidR="009B62E9">
              <w:rPr>
                <w:rFonts w:cs="Arial"/>
                <w:b w:val="0"/>
                <w:spacing w:val="20"/>
                <w:sz w:val="14"/>
                <w:szCs w:val="14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Arial"/>
                      <w:b w:val="0"/>
                      <w:i/>
                      <w:spacing w:val="20"/>
                      <w:sz w:val="14"/>
                      <w:szCs w:val="1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4</m:t>
                  </m:r>
                </m:den>
              </m:f>
            </m:oMath>
            <w:r w:rsidR="009B62E9">
              <w:rPr>
                <w:rFonts w:cs="Arial"/>
                <w:b w:val="0"/>
                <w:spacing w:val="20"/>
                <w:sz w:val="14"/>
                <w:szCs w:val="14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Arial"/>
                      <w:b w:val="0"/>
                      <w:i/>
                      <w:spacing w:val="20"/>
                      <w:sz w:val="14"/>
                      <w:szCs w:val="1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4</m:t>
                  </m:r>
                </m:den>
              </m:f>
            </m:oMath>
            <w:r w:rsidR="009B62E9">
              <w:rPr>
                <w:rFonts w:cs="Arial"/>
                <w:b w:val="0"/>
                <w:spacing w:val="20"/>
                <w:sz w:val="14"/>
                <w:szCs w:val="14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Arial"/>
                      <w:b w:val="0"/>
                      <w:i/>
                      <w:spacing w:val="20"/>
                      <w:sz w:val="14"/>
                      <w:szCs w:val="1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4</m:t>
                  </m:r>
                </m:den>
              </m:f>
            </m:oMath>
            <w:r w:rsidR="009B62E9">
              <w:rPr>
                <w:rFonts w:cs="Arial"/>
                <w:b w:val="0"/>
                <w:spacing w:val="20"/>
                <w:sz w:val="14"/>
                <w:szCs w:val="14"/>
              </w:rPr>
              <w:t>,</w:t>
            </w:r>
            <m:oMath>
              <m:r>
                <m:rPr>
                  <m:sty m:val="bi"/>
                </m:rPr>
                <w:rPr>
                  <w:rFonts w:ascii="Cambria Math" w:hAnsi="Cambria Math" w:cs="Arial"/>
                  <w:spacing w:val="20"/>
                  <w:sz w:val="14"/>
                  <w:szCs w:val="14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="Arial"/>
                      <w:b w:val="0"/>
                      <w:i/>
                      <w:spacing w:val="20"/>
                      <w:sz w:val="14"/>
                      <w:szCs w:val="1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2</m:t>
                  </m:r>
                </m:den>
              </m:f>
            </m:oMath>
          </w:p>
          <w:p w:rsidR="009B62E9" w:rsidRDefault="009B62E9" w:rsidP="00796E93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Equivalence</w:t>
            </w:r>
          </w:p>
          <w:p w:rsidR="009B62E9" w:rsidRDefault="009B62E9" w:rsidP="00796E93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Equivalent</w:t>
            </w:r>
          </w:p>
          <w:p w:rsidR="009B62E9" w:rsidRPr="000A3F3E" w:rsidRDefault="009B62E9" w:rsidP="00796E93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  </w:t>
            </w:r>
          </w:p>
        </w:tc>
        <w:tc>
          <w:tcPr>
            <w:tcW w:w="3544" w:type="dxa"/>
          </w:tcPr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Count</w:t>
            </w:r>
          </w:p>
          <w:p w:rsidR="009B62E9" w:rsidRDefault="00703B65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Tally, pictogram, block diagram, tables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Sort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Interpret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Construct</w:t>
            </w:r>
          </w:p>
          <w:p w:rsidR="009B62E9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Data</w:t>
            </w:r>
          </w:p>
          <w:p w:rsidR="009B62E9" w:rsidRPr="000A3F3E" w:rsidRDefault="009B62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</w:tr>
    </w:tbl>
    <w:p w:rsidR="009B62E9" w:rsidRDefault="009B62E9">
      <w:pPr>
        <w:spacing w:after="160" w:line="259" w:lineRule="auto"/>
      </w:pPr>
    </w:p>
    <w:p w:rsidR="00E272DB" w:rsidRDefault="00E272DB">
      <w:pPr>
        <w:spacing w:after="160" w:line="259" w:lineRule="auto"/>
      </w:pPr>
    </w:p>
    <w:p w:rsidR="00E272DB" w:rsidRDefault="00E272DB">
      <w:pPr>
        <w:spacing w:after="160" w:line="259" w:lineRule="auto"/>
      </w:pPr>
    </w:p>
    <w:p w:rsidR="00E272DB" w:rsidRDefault="00E272DB">
      <w:pPr>
        <w:spacing w:after="160" w:line="259" w:lineRule="auto"/>
      </w:pPr>
    </w:p>
    <w:p w:rsidR="009F1C74" w:rsidRDefault="009F1C74">
      <w:pPr>
        <w:spacing w:after="160" w:line="259" w:lineRule="auto"/>
      </w:pPr>
    </w:p>
    <w:tbl>
      <w:tblPr>
        <w:tblStyle w:val="TableGrid"/>
        <w:tblW w:w="16018" w:type="dxa"/>
        <w:tblInd w:w="-572" w:type="dxa"/>
        <w:tblLook w:val="04A0" w:firstRow="1" w:lastRow="0" w:firstColumn="1" w:lastColumn="0" w:noHBand="0" w:noVBand="1"/>
      </w:tblPr>
      <w:tblGrid>
        <w:gridCol w:w="1560"/>
        <w:gridCol w:w="1984"/>
        <w:gridCol w:w="2977"/>
        <w:gridCol w:w="1843"/>
        <w:gridCol w:w="1855"/>
        <w:gridCol w:w="1405"/>
        <w:gridCol w:w="1984"/>
        <w:gridCol w:w="2410"/>
      </w:tblGrid>
      <w:tr w:rsidR="009B62E9" w:rsidRPr="000A3F3E" w:rsidTr="00E272DB">
        <w:tc>
          <w:tcPr>
            <w:tcW w:w="16018" w:type="dxa"/>
            <w:gridSpan w:val="8"/>
            <w:shd w:val="clear" w:color="auto" w:fill="00B050"/>
          </w:tcPr>
          <w:p w:rsidR="009B62E9" w:rsidRPr="00956363" w:rsidRDefault="003E7197" w:rsidP="009B62E9">
            <w:pPr>
              <w:pStyle w:val="Title"/>
              <w:spacing w:line="276" w:lineRule="auto"/>
              <w:rPr>
                <w:rFonts w:cs="Arial"/>
                <w:b w:val="0"/>
                <w:spacing w:val="20"/>
                <w:sz w:val="38"/>
                <w:szCs w:val="38"/>
              </w:rPr>
            </w:pPr>
            <w:r>
              <w:rPr>
                <w:rFonts w:cs="Arial"/>
                <w:b w:val="0"/>
                <w:noProof/>
                <w:spacing w:val="20"/>
                <w:sz w:val="38"/>
                <w:szCs w:val="38"/>
                <w:lang w:eastAsia="en-GB"/>
              </w:rPr>
              <w:lastRenderedPageBreak/>
              <w:object w:dxaOrig="1440" w:dyaOrig="1440">
                <v:shape id="_x0000_s1034" type="#_x0000_t75" style="position:absolute;left:0;text-align:left;margin-left:22.15pt;margin-top:.7pt;width:20.65pt;height:23.05pt;z-index:251666432" o:allowincell="f">
                  <v:imagedata r:id="rId6" o:title=""/>
                </v:shape>
                <o:OLEObject Type="Embed" ProgID="MS_ClipArt_Gallery" ShapeID="_x0000_s1034" DrawAspect="Content" ObjectID="_1664890495" r:id="rId13"/>
              </w:object>
            </w:r>
            <w:r w:rsidR="00D4773A" w:rsidRPr="00956363">
              <w:rPr>
                <w:rFonts w:cs="Arial"/>
                <w:b w:val="0"/>
                <w:spacing w:val="20"/>
                <w:sz w:val="38"/>
                <w:szCs w:val="38"/>
              </w:rPr>
              <w:t xml:space="preserve">LOWER KEY STAGE 2 - </w:t>
            </w:r>
            <w:r w:rsidR="009B62E9" w:rsidRPr="00956363">
              <w:rPr>
                <w:rFonts w:cs="Arial"/>
                <w:b w:val="0"/>
                <w:spacing w:val="20"/>
                <w:sz w:val="38"/>
                <w:szCs w:val="38"/>
              </w:rPr>
              <w:t>NEW MATHS VOCABULARY FOR YEAR 3</w:t>
            </w:r>
          </w:p>
        </w:tc>
      </w:tr>
      <w:tr w:rsidR="00703B65" w:rsidRPr="000A3F3E" w:rsidTr="00E272DB">
        <w:tc>
          <w:tcPr>
            <w:tcW w:w="1560" w:type="dxa"/>
          </w:tcPr>
          <w:p w:rsidR="00FB3AE5" w:rsidRPr="000A3F3E" w:rsidRDefault="00FB3AE5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Number &amp; Place Value</w:t>
            </w:r>
          </w:p>
        </w:tc>
        <w:tc>
          <w:tcPr>
            <w:tcW w:w="1984" w:type="dxa"/>
          </w:tcPr>
          <w:p w:rsidR="00FB3AE5" w:rsidRPr="000A3F3E" w:rsidRDefault="00FB3AE5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Addition &amp; subtraction</w:t>
            </w:r>
          </w:p>
        </w:tc>
        <w:tc>
          <w:tcPr>
            <w:tcW w:w="2977" w:type="dxa"/>
          </w:tcPr>
          <w:p w:rsidR="00FB3AE5" w:rsidRPr="000A3F3E" w:rsidRDefault="00FB3AE5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Division &amp; multiplication</w:t>
            </w:r>
          </w:p>
        </w:tc>
        <w:tc>
          <w:tcPr>
            <w:tcW w:w="1843" w:type="dxa"/>
          </w:tcPr>
          <w:p w:rsidR="00FB3AE5" w:rsidRPr="000A3F3E" w:rsidRDefault="00FB7AC0" w:rsidP="00FB7AC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Measure</w:t>
            </w:r>
          </w:p>
        </w:tc>
        <w:tc>
          <w:tcPr>
            <w:tcW w:w="1855" w:type="dxa"/>
          </w:tcPr>
          <w:p w:rsidR="00FB3AE5" w:rsidRPr="000A3F3E" w:rsidRDefault="00FB3AE5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Geometry</w:t>
            </w:r>
            <w:r w:rsidR="00FB7AC0" w:rsidRPr="000A3F3E">
              <w:rPr>
                <w:rFonts w:cs="Arial"/>
                <w:b w:val="0"/>
                <w:spacing w:val="20"/>
                <w:sz w:val="14"/>
                <w:szCs w:val="14"/>
              </w:rPr>
              <w:t>(position &amp; movement)</w:t>
            </w:r>
          </w:p>
        </w:tc>
        <w:tc>
          <w:tcPr>
            <w:tcW w:w="1405" w:type="dxa"/>
          </w:tcPr>
          <w:p w:rsidR="00FB3AE5" w:rsidRPr="000A3F3E" w:rsidRDefault="00FB3AE5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Properties of shape</w:t>
            </w:r>
          </w:p>
        </w:tc>
        <w:tc>
          <w:tcPr>
            <w:tcW w:w="1984" w:type="dxa"/>
          </w:tcPr>
          <w:p w:rsidR="00FB3AE5" w:rsidRPr="000A3F3E" w:rsidRDefault="00FB3AE5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Fractions</w:t>
            </w:r>
          </w:p>
        </w:tc>
        <w:tc>
          <w:tcPr>
            <w:tcW w:w="2410" w:type="dxa"/>
          </w:tcPr>
          <w:p w:rsidR="00FB3AE5" w:rsidRPr="000A3F3E" w:rsidRDefault="00FB3AE5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Data &amp; Statistics</w:t>
            </w:r>
          </w:p>
        </w:tc>
      </w:tr>
      <w:tr w:rsidR="00703B65" w:rsidRPr="000A3F3E" w:rsidTr="00E272DB">
        <w:tc>
          <w:tcPr>
            <w:tcW w:w="1560" w:type="dxa"/>
          </w:tcPr>
          <w:p w:rsidR="00FB3AE5" w:rsidRPr="000A3F3E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Numbers to one thousand</w:t>
            </w:r>
          </w:p>
        </w:tc>
        <w:tc>
          <w:tcPr>
            <w:tcW w:w="1984" w:type="dxa"/>
          </w:tcPr>
          <w:p w:rsidR="00FB3AE5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Column addition and subtraction</w:t>
            </w:r>
          </w:p>
          <w:p w:rsidR="00FB7AC0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Formal method</w:t>
            </w:r>
          </w:p>
          <w:p w:rsidR="00FB7AC0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Algorithm </w:t>
            </w:r>
          </w:p>
          <w:p w:rsidR="00FB7AC0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Mental calculations</w:t>
            </w:r>
          </w:p>
          <w:p w:rsidR="00FB7AC0" w:rsidRPr="000A3F3E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2977" w:type="dxa"/>
          </w:tcPr>
          <w:p w:rsidR="00FB3AE5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Multiplication and division facts</w:t>
            </w:r>
          </w:p>
          <w:p w:rsidR="00FB7AC0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Product </w:t>
            </w:r>
          </w:p>
          <w:p w:rsidR="00FB7AC0" w:rsidRPr="000A3F3E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Multiples of three, four, eight, fifty, and one hundred</w:t>
            </w:r>
          </w:p>
        </w:tc>
        <w:tc>
          <w:tcPr>
            <w:tcW w:w="1843" w:type="dxa"/>
          </w:tcPr>
          <w:p w:rsidR="00FB3AE5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Leap year</w:t>
            </w:r>
          </w:p>
          <w:p w:rsidR="00FB7AC0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12 hour, 24 hour clock</w:t>
            </w:r>
          </w:p>
          <w:p w:rsidR="00FB7AC0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Analogue/digital</w:t>
            </w:r>
          </w:p>
          <w:p w:rsidR="00FB7AC0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Roman numerals I to XII</w:t>
            </w:r>
          </w:p>
          <w:p w:rsidR="00FB7AC0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Perimeter</w:t>
            </w:r>
          </w:p>
          <w:p w:rsidR="00FB7AC0" w:rsidRPr="000A3F3E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1855" w:type="dxa"/>
          </w:tcPr>
          <w:p w:rsidR="00FB3AE5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Greater/less than 90</w:t>
            </w:r>
            <w:r>
              <w:rPr>
                <w:rFonts w:cs="Arial"/>
                <w:b w:val="0"/>
                <w:spacing w:val="20"/>
                <w:sz w:val="14"/>
                <w:szCs w:val="14"/>
                <w:vertAlign w:val="superscript"/>
              </w:rPr>
              <w:t>o</w:t>
            </w:r>
          </w:p>
          <w:p w:rsidR="00FB7AC0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Orientation – same orientation, different orientation</w:t>
            </w:r>
          </w:p>
          <w:p w:rsidR="00FB7AC0" w:rsidRPr="00FB7AC0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1405" w:type="dxa"/>
          </w:tcPr>
          <w:p w:rsidR="00FB3AE5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Horizontal, perpendicular, parallel</w:t>
            </w:r>
          </w:p>
          <w:p w:rsidR="00FB7AC0" w:rsidRPr="000A3F3E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1984" w:type="dxa"/>
          </w:tcPr>
          <w:p w:rsidR="00FB3AE5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Numerator, denominator</w:t>
            </w:r>
          </w:p>
          <w:p w:rsidR="00FB7AC0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Unit fraction,non-unit fraction</w:t>
            </w:r>
          </w:p>
          <w:p w:rsidR="00FB7AC0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Compare and order</w:t>
            </w:r>
          </w:p>
          <w:p w:rsidR="00FB7AC0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Tenths</w:t>
            </w:r>
          </w:p>
          <w:p w:rsidR="00FB7AC0" w:rsidRPr="000A3F3E" w:rsidRDefault="00FB7AC0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2410" w:type="dxa"/>
          </w:tcPr>
          <w:p w:rsidR="00FB3AE5" w:rsidRDefault="00703B65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Chart, bar chart, frequency table, tables</w:t>
            </w:r>
          </w:p>
          <w:p w:rsidR="00703B65" w:rsidRDefault="00703B65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Carrol diagram, Venn diagram</w:t>
            </w:r>
          </w:p>
          <w:p w:rsidR="00703B65" w:rsidRDefault="00703B65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Axis, axes</w:t>
            </w:r>
          </w:p>
          <w:p w:rsidR="00703B65" w:rsidRDefault="00703B65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Diagram</w:t>
            </w:r>
          </w:p>
          <w:p w:rsidR="00703B65" w:rsidRPr="000A3F3E" w:rsidRDefault="00703B65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</w:tr>
    </w:tbl>
    <w:p w:rsidR="00B01C8A" w:rsidRDefault="003E7197" w:rsidP="009F1C74">
      <w:pPr>
        <w:tabs>
          <w:tab w:val="left" w:pos="11407"/>
        </w:tabs>
      </w:pPr>
      <w:r>
        <w:rPr>
          <w:rFonts w:cs="Arial"/>
          <w:b/>
          <w:noProof/>
          <w:spacing w:val="20"/>
          <w:sz w:val="36"/>
          <w:szCs w:val="36"/>
          <w:lang w:eastAsia="en-GB"/>
        </w:rPr>
        <w:object w:dxaOrig="1440" w:dyaOrig="1440">
          <v:shape id="_x0000_s1033" type="#_x0000_t75" style="position:absolute;margin-left:723.5pt;margin-top:-118.55pt;width:20.65pt;height:23.05pt;z-index:251665408;mso-position-horizontal-relative:text;mso-position-vertical-relative:text" o:allowincell="f">
            <v:imagedata r:id="rId6" o:title=""/>
          </v:shape>
          <o:OLEObject Type="Embed" ProgID="MS_ClipArt_Gallery" ShapeID="_x0000_s1033" DrawAspect="Content" ObjectID="_1664890496" r:id="rId14"/>
        </w:object>
      </w:r>
    </w:p>
    <w:tbl>
      <w:tblPr>
        <w:tblStyle w:val="TableGrid"/>
        <w:tblW w:w="16018" w:type="dxa"/>
        <w:tblInd w:w="-572" w:type="dxa"/>
        <w:tblLook w:val="04A0" w:firstRow="1" w:lastRow="0" w:firstColumn="1" w:lastColumn="0" w:noHBand="0" w:noVBand="1"/>
      </w:tblPr>
      <w:tblGrid>
        <w:gridCol w:w="2127"/>
        <w:gridCol w:w="2409"/>
        <w:gridCol w:w="1985"/>
        <w:gridCol w:w="2268"/>
        <w:gridCol w:w="2268"/>
        <w:gridCol w:w="2410"/>
        <w:gridCol w:w="2551"/>
      </w:tblGrid>
      <w:tr w:rsidR="00D4773A" w:rsidRPr="000A3F3E" w:rsidTr="00E272DB">
        <w:trPr>
          <w:trHeight w:val="576"/>
        </w:trPr>
        <w:tc>
          <w:tcPr>
            <w:tcW w:w="16018" w:type="dxa"/>
            <w:gridSpan w:val="7"/>
            <w:shd w:val="clear" w:color="auto" w:fill="00B050"/>
          </w:tcPr>
          <w:p w:rsidR="00D4773A" w:rsidRPr="000A3F3E" w:rsidRDefault="003E7197" w:rsidP="00D4773A">
            <w:pPr>
              <w:pStyle w:val="Title"/>
              <w:spacing w:line="276" w:lineRule="auto"/>
              <w:rPr>
                <w:rFonts w:cs="Arial"/>
                <w:b w:val="0"/>
                <w:spacing w:val="20"/>
                <w:sz w:val="36"/>
                <w:szCs w:val="36"/>
              </w:rPr>
            </w:pPr>
            <w:r>
              <w:rPr>
                <w:rFonts w:cs="Arial"/>
                <w:b w:val="0"/>
                <w:noProof/>
                <w:spacing w:val="20"/>
                <w:sz w:val="36"/>
                <w:szCs w:val="36"/>
                <w:lang w:eastAsia="en-GB"/>
              </w:rPr>
              <w:object w:dxaOrig="1440" w:dyaOrig="1440">
                <v:shape id="_x0000_s1036" type="#_x0000_t75" style="position:absolute;left:0;text-align:left;margin-left:19.05pt;margin-top:1.85pt;width:20.65pt;height:23.05pt;z-index:251668480" o:allowincell="f">
                  <v:imagedata r:id="rId6" o:title=""/>
                </v:shape>
                <o:OLEObject Type="Embed" ProgID="MS_ClipArt_Gallery" ShapeID="_x0000_s1036" DrawAspect="Content" ObjectID="_1664890497" r:id="rId15"/>
              </w:object>
            </w:r>
            <w:r>
              <w:rPr>
                <w:rFonts w:cs="Arial"/>
                <w:b w:val="0"/>
                <w:noProof/>
                <w:spacing w:val="20"/>
                <w:sz w:val="36"/>
                <w:szCs w:val="36"/>
                <w:lang w:eastAsia="en-GB"/>
              </w:rPr>
              <w:object w:dxaOrig="1440" w:dyaOrig="1440">
                <v:shape id="_x0000_s1035" type="#_x0000_t75" style="position:absolute;left:0;text-align:left;margin-left:741.55pt;margin-top:1.85pt;width:20.65pt;height:23.05pt;z-index:251667456" o:allowincell="f">
                  <v:imagedata r:id="rId6" o:title=""/>
                </v:shape>
                <o:OLEObject Type="Embed" ProgID="MS_ClipArt_Gallery" ShapeID="_x0000_s1035" DrawAspect="Content" ObjectID="_1664890498" r:id="rId16"/>
              </w:object>
            </w:r>
            <w:r w:rsidR="00D4773A">
              <w:rPr>
                <w:rFonts w:cs="Arial"/>
                <w:b w:val="0"/>
                <w:spacing w:val="20"/>
                <w:sz w:val="36"/>
                <w:szCs w:val="36"/>
              </w:rPr>
              <w:t>LOWER KEY STAGE 2 - NEW MATHS VOCABULARY FOR YEAR 4</w:t>
            </w:r>
          </w:p>
        </w:tc>
      </w:tr>
      <w:tr w:rsidR="005F00E9" w:rsidRPr="000A3F3E" w:rsidTr="009F1C74">
        <w:tc>
          <w:tcPr>
            <w:tcW w:w="2127" w:type="dxa"/>
          </w:tcPr>
          <w:p w:rsidR="005F00E9" w:rsidRPr="000A3F3E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Number &amp; Place Value</w:t>
            </w:r>
          </w:p>
        </w:tc>
        <w:tc>
          <w:tcPr>
            <w:tcW w:w="2409" w:type="dxa"/>
          </w:tcPr>
          <w:p w:rsidR="005F00E9" w:rsidRPr="000A3F3E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Division &amp; multiplication</w:t>
            </w:r>
          </w:p>
        </w:tc>
        <w:tc>
          <w:tcPr>
            <w:tcW w:w="1985" w:type="dxa"/>
          </w:tcPr>
          <w:p w:rsidR="005F00E9" w:rsidRPr="000A3F3E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Measure</w:t>
            </w:r>
          </w:p>
        </w:tc>
        <w:tc>
          <w:tcPr>
            <w:tcW w:w="2268" w:type="dxa"/>
          </w:tcPr>
          <w:p w:rsidR="005F00E9" w:rsidRPr="000A3F3E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Geometry(position &amp; movement)</w:t>
            </w:r>
          </w:p>
        </w:tc>
        <w:tc>
          <w:tcPr>
            <w:tcW w:w="2268" w:type="dxa"/>
          </w:tcPr>
          <w:p w:rsidR="005F00E9" w:rsidRPr="000A3F3E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Properties of shape</w:t>
            </w:r>
          </w:p>
        </w:tc>
        <w:tc>
          <w:tcPr>
            <w:tcW w:w="2410" w:type="dxa"/>
          </w:tcPr>
          <w:p w:rsidR="005F00E9" w:rsidRPr="000A3F3E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Fractions</w:t>
            </w:r>
          </w:p>
        </w:tc>
        <w:tc>
          <w:tcPr>
            <w:tcW w:w="2551" w:type="dxa"/>
          </w:tcPr>
          <w:p w:rsidR="005F00E9" w:rsidRPr="000A3F3E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Data &amp; Statistics</w:t>
            </w:r>
          </w:p>
        </w:tc>
      </w:tr>
      <w:tr w:rsidR="005F00E9" w:rsidRPr="000A3F3E" w:rsidTr="009F1C74">
        <w:tc>
          <w:tcPr>
            <w:tcW w:w="2127" w:type="dxa"/>
          </w:tcPr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Tenths, hundredths</w:t>
            </w:r>
          </w:p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Decimal place</w:t>
            </w:r>
          </w:p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Round (to nearest)</w:t>
            </w:r>
          </w:p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Thousand more/less</w:t>
            </w:r>
          </w:p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Negative integers</w:t>
            </w:r>
          </w:p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Counting through zero</w:t>
            </w:r>
          </w:p>
          <w:p w:rsidR="005F00E9" w:rsidRPr="000A3F3E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Roman numerals I - C</w:t>
            </w:r>
          </w:p>
        </w:tc>
        <w:tc>
          <w:tcPr>
            <w:tcW w:w="2409" w:type="dxa"/>
          </w:tcPr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Multiplication facts up to 12 x 12 </w:t>
            </w:r>
          </w:p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Division facts</w:t>
            </w:r>
          </w:p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Inverse</w:t>
            </w:r>
          </w:p>
          <w:p w:rsidR="005F00E9" w:rsidRPr="000A3F3E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Derive </w:t>
            </w:r>
          </w:p>
        </w:tc>
        <w:tc>
          <w:tcPr>
            <w:tcW w:w="1985" w:type="dxa"/>
          </w:tcPr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Convert </w:t>
            </w:r>
          </w:p>
          <w:p w:rsidR="005F00E9" w:rsidRPr="000A3F3E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Rectilinear </w:t>
            </w:r>
          </w:p>
        </w:tc>
        <w:tc>
          <w:tcPr>
            <w:tcW w:w="2268" w:type="dxa"/>
          </w:tcPr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Co-ordinates</w:t>
            </w:r>
          </w:p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Translation</w:t>
            </w:r>
          </w:p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Quadrant</w:t>
            </w:r>
          </w:p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x-axis, y-axis</w:t>
            </w:r>
          </w:p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Area </w:t>
            </w:r>
          </w:p>
          <w:p w:rsidR="005F00E9" w:rsidRPr="000A3F3E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2268" w:type="dxa"/>
          </w:tcPr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Quadrilaterals</w:t>
            </w:r>
          </w:p>
          <w:p w:rsidR="005F00E9" w:rsidRPr="00FB7AC0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Obtuse/ acute triangles</w:t>
            </w:r>
          </w:p>
        </w:tc>
        <w:tc>
          <w:tcPr>
            <w:tcW w:w="2410" w:type="dxa"/>
          </w:tcPr>
          <w:p w:rsidR="005F00E9" w:rsidRPr="000A3F3E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Equivalent decimals and fractions</w:t>
            </w:r>
          </w:p>
        </w:tc>
        <w:tc>
          <w:tcPr>
            <w:tcW w:w="2551" w:type="dxa"/>
          </w:tcPr>
          <w:p w:rsidR="005F00E9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Continuous/discrete data</w:t>
            </w:r>
          </w:p>
          <w:p w:rsidR="005F00E9" w:rsidRPr="000A3F3E" w:rsidRDefault="005F00E9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Line graph</w:t>
            </w:r>
          </w:p>
        </w:tc>
      </w:tr>
    </w:tbl>
    <w:p w:rsidR="00D4773A" w:rsidRDefault="00D4773A"/>
    <w:tbl>
      <w:tblPr>
        <w:tblStyle w:val="TableGrid"/>
        <w:tblW w:w="16160" w:type="dxa"/>
        <w:tblInd w:w="-572" w:type="dxa"/>
        <w:tblLook w:val="04A0" w:firstRow="1" w:lastRow="0" w:firstColumn="1" w:lastColumn="0" w:noHBand="0" w:noVBand="1"/>
      </w:tblPr>
      <w:tblGrid>
        <w:gridCol w:w="1701"/>
        <w:gridCol w:w="1701"/>
        <w:gridCol w:w="2268"/>
        <w:gridCol w:w="2268"/>
        <w:gridCol w:w="2127"/>
        <w:gridCol w:w="2409"/>
        <w:gridCol w:w="1701"/>
        <w:gridCol w:w="1985"/>
      </w:tblGrid>
      <w:tr w:rsidR="00E272DB" w:rsidRPr="000A3F3E" w:rsidTr="00E272DB">
        <w:trPr>
          <w:trHeight w:val="576"/>
        </w:trPr>
        <w:tc>
          <w:tcPr>
            <w:tcW w:w="16160" w:type="dxa"/>
            <w:gridSpan w:val="8"/>
            <w:shd w:val="clear" w:color="auto" w:fill="FFC000"/>
          </w:tcPr>
          <w:p w:rsidR="00983D5C" w:rsidRPr="000A3F3E" w:rsidRDefault="003E7197" w:rsidP="00983D5C">
            <w:pPr>
              <w:pStyle w:val="Title"/>
              <w:spacing w:line="276" w:lineRule="auto"/>
              <w:rPr>
                <w:rFonts w:cs="Arial"/>
                <w:b w:val="0"/>
                <w:spacing w:val="20"/>
                <w:sz w:val="36"/>
                <w:szCs w:val="36"/>
              </w:rPr>
            </w:pPr>
            <w:r>
              <w:rPr>
                <w:rFonts w:cs="Arial"/>
                <w:b w:val="0"/>
                <w:noProof/>
                <w:spacing w:val="20"/>
                <w:sz w:val="36"/>
                <w:szCs w:val="36"/>
                <w:lang w:eastAsia="en-GB"/>
              </w:rPr>
              <w:object w:dxaOrig="1440" w:dyaOrig="1440">
                <v:shape id="_x0000_s1038" type="#_x0000_t75" style="position:absolute;left:0;text-align:left;margin-left:23pt;margin-top:3.7pt;width:20.65pt;height:23.05pt;z-index:251670528" o:allowincell="f">
                  <v:imagedata r:id="rId6" o:title=""/>
                </v:shape>
                <o:OLEObject Type="Embed" ProgID="MS_ClipArt_Gallery" ShapeID="_x0000_s1038" DrawAspect="Content" ObjectID="_1664890499" r:id="rId17"/>
              </w:object>
            </w:r>
            <w:r>
              <w:rPr>
                <w:rFonts w:cs="Arial"/>
                <w:b w:val="0"/>
                <w:noProof/>
                <w:spacing w:val="20"/>
                <w:sz w:val="36"/>
                <w:szCs w:val="36"/>
                <w:lang w:eastAsia="en-GB"/>
              </w:rPr>
              <w:object w:dxaOrig="1440" w:dyaOrig="1440">
                <v:shape id="_x0000_s1037" type="#_x0000_t75" style="position:absolute;left:0;text-align:left;margin-left:751.7pt;margin-top:3pt;width:20.65pt;height:23.05pt;z-index:251669504" o:allowincell="f">
                  <v:imagedata r:id="rId6" o:title=""/>
                </v:shape>
                <o:OLEObject Type="Embed" ProgID="MS_ClipArt_Gallery" ShapeID="_x0000_s1037" DrawAspect="Content" ObjectID="_1664890500" r:id="rId18"/>
              </w:object>
            </w:r>
            <w:r w:rsidR="00983D5C">
              <w:rPr>
                <w:rFonts w:cs="Arial"/>
                <w:b w:val="0"/>
                <w:spacing w:val="20"/>
                <w:sz w:val="36"/>
                <w:szCs w:val="36"/>
              </w:rPr>
              <w:t>UPPER KEY STAGE 2 - NEW MATHS VOCABULARY FOR YEAR 5</w:t>
            </w:r>
          </w:p>
        </w:tc>
      </w:tr>
      <w:tr w:rsidR="004B69CA" w:rsidRPr="000A3F3E" w:rsidTr="004B69CA">
        <w:tc>
          <w:tcPr>
            <w:tcW w:w="1701" w:type="dxa"/>
          </w:tcPr>
          <w:p w:rsidR="00983D5C" w:rsidRPr="000A3F3E" w:rsidRDefault="00983D5C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Number &amp; Place Value</w:t>
            </w:r>
          </w:p>
        </w:tc>
        <w:tc>
          <w:tcPr>
            <w:tcW w:w="1701" w:type="dxa"/>
          </w:tcPr>
          <w:p w:rsidR="00983D5C" w:rsidRPr="000A3F3E" w:rsidRDefault="00983D5C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Addition and subtraction</w:t>
            </w:r>
          </w:p>
        </w:tc>
        <w:tc>
          <w:tcPr>
            <w:tcW w:w="2268" w:type="dxa"/>
          </w:tcPr>
          <w:p w:rsidR="00983D5C" w:rsidRPr="000A3F3E" w:rsidRDefault="00983D5C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Multiplication &amp; division</w:t>
            </w:r>
          </w:p>
        </w:tc>
        <w:tc>
          <w:tcPr>
            <w:tcW w:w="2268" w:type="dxa"/>
          </w:tcPr>
          <w:p w:rsidR="00983D5C" w:rsidRPr="000A3F3E" w:rsidRDefault="00983D5C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Measure</w:t>
            </w:r>
          </w:p>
        </w:tc>
        <w:tc>
          <w:tcPr>
            <w:tcW w:w="2127" w:type="dxa"/>
          </w:tcPr>
          <w:p w:rsidR="00983D5C" w:rsidRPr="000A3F3E" w:rsidRDefault="00774A96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Geometry(position &amp; movement)</w:t>
            </w:r>
          </w:p>
        </w:tc>
        <w:tc>
          <w:tcPr>
            <w:tcW w:w="2409" w:type="dxa"/>
          </w:tcPr>
          <w:p w:rsidR="00983D5C" w:rsidRPr="000A3F3E" w:rsidRDefault="00774A96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Properties of shape</w:t>
            </w:r>
          </w:p>
        </w:tc>
        <w:tc>
          <w:tcPr>
            <w:tcW w:w="3686" w:type="dxa"/>
            <w:gridSpan w:val="2"/>
          </w:tcPr>
          <w:p w:rsidR="00983D5C" w:rsidRPr="000A3F3E" w:rsidRDefault="00774A96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Fractions, decimals &amp; percentages</w:t>
            </w:r>
          </w:p>
        </w:tc>
      </w:tr>
      <w:tr w:rsidR="004B69CA" w:rsidRPr="000A3F3E" w:rsidTr="004B69CA">
        <w:tc>
          <w:tcPr>
            <w:tcW w:w="1701" w:type="dxa"/>
          </w:tcPr>
          <w:p w:rsidR="00983D5C" w:rsidRPr="000A3F3E" w:rsidRDefault="00983D5C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Powers of 10</w:t>
            </w:r>
          </w:p>
        </w:tc>
        <w:tc>
          <w:tcPr>
            <w:tcW w:w="1701" w:type="dxa"/>
          </w:tcPr>
          <w:p w:rsidR="00983D5C" w:rsidRPr="000A3F3E" w:rsidRDefault="00983D5C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 Efficient written method</w:t>
            </w:r>
          </w:p>
        </w:tc>
        <w:tc>
          <w:tcPr>
            <w:tcW w:w="2268" w:type="dxa"/>
          </w:tcPr>
          <w:p w:rsidR="00983D5C" w:rsidRDefault="00983D5C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Factor pairs</w:t>
            </w:r>
          </w:p>
          <w:p w:rsidR="00983D5C" w:rsidRDefault="00983D5C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Composite number, prime number, prime factors, square number </w:t>
            </w:r>
            <w:r>
              <w:rPr>
                <w:rFonts w:cs="Arial"/>
                <w:b w:val="0"/>
                <w:spacing w:val="20"/>
                <w:sz w:val="14"/>
                <w:szCs w:val="14"/>
                <w:vertAlign w:val="superscript"/>
              </w:rPr>
              <w:t>(2)</w:t>
            </w: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, cubed number </w:t>
            </w:r>
            <w:r>
              <w:rPr>
                <w:rFonts w:cs="Arial"/>
                <w:b w:val="0"/>
                <w:spacing w:val="20"/>
                <w:sz w:val="14"/>
                <w:szCs w:val="14"/>
                <w:vertAlign w:val="superscript"/>
              </w:rPr>
              <w:t>(3)</w:t>
            </w: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, </w:t>
            </w:r>
          </w:p>
          <w:p w:rsidR="00983D5C" w:rsidRPr="00983D5C" w:rsidRDefault="00983D5C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Formal written method</w:t>
            </w:r>
          </w:p>
          <w:p w:rsidR="00983D5C" w:rsidRPr="000A3F3E" w:rsidRDefault="00983D5C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 </w:t>
            </w:r>
          </w:p>
        </w:tc>
        <w:tc>
          <w:tcPr>
            <w:tcW w:w="2268" w:type="dxa"/>
          </w:tcPr>
          <w:p w:rsidR="00983D5C" w:rsidRDefault="00983D5C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Volume</w:t>
            </w:r>
          </w:p>
          <w:p w:rsidR="00983D5C" w:rsidRDefault="00983D5C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Imperial units/metric units</w:t>
            </w:r>
          </w:p>
          <w:p w:rsidR="00983D5C" w:rsidRPr="000A3F3E" w:rsidRDefault="00983D5C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2127" w:type="dxa"/>
          </w:tcPr>
          <w:p w:rsidR="00983D5C" w:rsidRDefault="00774A96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Reflex angles</w:t>
            </w:r>
          </w:p>
          <w:p w:rsidR="00774A96" w:rsidRPr="00FB7AC0" w:rsidRDefault="00774A96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Dimensions </w:t>
            </w:r>
          </w:p>
        </w:tc>
        <w:tc>
          <w:tcPr>
            <w:tcW w:w="2409" w:type="dxa"/>
          </w:tcPr>
          <w:p w:rsidR="00983D5C" w:rsidRPr="000A3F3E" w:rsidRDefault="00774A96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Regular and irregular polygons</w:t>
            </w:r>
          </w:p>
        </w:tc>
        <w:tc>
          <w:tcPr>
            <w:tcW w:w="3686" w:type="dxa"/>
            <w:gridSpan w:val="2"/>
          </w:tcPr>
          <w:p w:rsidR="00983D5C" w:rsidRDefault="00774A96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Proper fractions, improper fractions, mixed numbers</w:t>
            </w:r>
          </w:p>
          <w:p w:rsidR="00774A96" w:rsidRDefault="00774A96" w:rsidP="00774A96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Percentage </w:t>
            </w:r>
            <m:oMath>
              <m:r>
                <m:rPr>
                  <m:sty m:val="bi"/>
                </m:rPr>
                <w:rPr>
                  <w:rFonts w:ascii="Cambria Math" w:hAnsi="Cambria Math" w:cs="Arial"/>
                  <w:spacing w:val="20"/>
                  <w:sz w:val="14"/>
                  <w:szCs w:val="14"/>
                </w:rPr>
                <m:t>%</m:t>
              </m:r>
            </m:oMath>
          </w:p>
          <w:p w:rsidR="00774A96" w:rsidRDefault="00774A96" w:rsidP="00774A96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Decimal and percentage equivalents </w:t>
            </w:r>
            <m:oMath>
              <m:f>
                <m:fPr>
                  <m:ctrlPr>
                    <w:rPr>
                      <w:rFonts w:ascii="Cambria Math" w:hAnsi="Cambria Math" w:cs="Arial"/>
                      <w:b w:val="0"/>
                      <w:i/>
                      <w:spacing w:val="20"/>
                      <w:sz w:val="14"/>
                      <w:szCs w:val="1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Arial"/>
                  <w:spacing w:val="20"/>
                  <w:sz w:val="14"/>
                  <w:szCs w:val="14"/>
                </w:rPr>
                <m:t>,</m:t>
              </m:r>
            </m:oMath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b w:val="0"/>
                      <w:i/>
                      <w:spacing w:val="20"/>
                      <w:sz w:val="14"/>
                      <w:szCs w:val="1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4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Arial"/>
                  <w:spacing w:val="20"/>
                  <w:sz w:val="14"/>
                  <w:szCs w:val="14"/>
                </w:rPr>
                <m:t>,</m:t>
              </m:r>
            </m:oMath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b w:val="0"/>
                      <w:i/>
                      <w:spacing w:val="20"/>
                      <w:sz w:val="14"/>
                      <w:szCs w:val="1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Arial"/>
                  <w:spacing w:val="20"/>
                  <w:sz w:val="14"/>
                  <w:szCs w:val="14"/>
                </w:rPr>
                <m:t>,</m:t>
              </m:r>
            </m:oMath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b w:val="0"/>
                      <w:i/>
                      <w:spacing w:val="20"/>
                      <w:sz w:val="14"/>
                      <w:szCs w:val="1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Arial"/>
                  <w:spacing w:val="20"/>
                  <w:sz w:val="14"/>
                  <w:szCs w:val="14"/>
                </w:rPr>
                <m:t>,</m:t>
              </m:r>
            </m:oMath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b w:val="0"/>
                      <w:i/>
                      <w:spacing w:val="20"/>
                      <w:sz w:val="14"/>
                      <w:szCs w:val="1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Arial"/>
                      <w:spacing w:val="20"/>
                      <w:sz w:val="14"/>
                      <w:szCs w:val="14"/>
                    </w:rPr>
                    <m:t>5</m:t>
                  </m:r>
                </m:den>
              </m:f>
            </m:oMath>
          </w:p>
          <w:p w:rsidR="000E0DAC" w:rsidRDefault="000E0DAC" w:rsidP="00774A96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Ratio</w:t>
            </w:r>
          </w:p>
          <w:p w:rsidR="000E0DAC" w:rsidRPr="000A3F3E" w:rsidRDefault="000E0DAC" w:rsidP="00774A96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proportion</w:t>
            </w:r>
          </w:p>
        </w:tc>
      </w:tr>
      <w:tr w:rsidR="00E272DB" w:rsidRPr="000A3F3E" w:rsidTr="00946160">
        <w:trPr>
          <w:trHeight w:val="576"/>
        </w:trPr>
        <w:tc>
          <w:tcPr>
            <w:tcW w:w="16160" w:type="dxa"/>
            <w:gridSpan w:val="8"/>
            <w:shd w:val="clear" w:color="auto" w:fill="FFC000"/>
          </w:tcPr>
          <w:p w:rsidR="00E272DB" w:rsidRPr="000A3F3E" w:rsidRDefault="003E7197" w:rsidP="00E272DB">
            <w:pPr>
              <w:pStyle w:val="Title"/>
              <w:spacing w:line="276" w:lineRule="auto"/>
              <w:rPr>
                <w:rFonts w:cs="Arial"/>
                <w:b w:val="0"/>
                <w:spacing w:val="20"/>
                <w:sz w:val="36"/>
                <w:szCs w:val="36"/>
              </w:rPr>
            </w:pPr>
            <w:r>
              <w:rPr>
                <w:rFonts w:cs="Arial"/>
                <w:b w:val="0"/>
                <w:noProof/>
                <w:spacing w:val="20"/>
                <w:sz w:val="36"/>
                <w:szCs w:val="36"/>
                <w:lang w:eastAsia="en-GB"/>
              </w:rPr>
              <w:object w:dxaOrig="1440" w:dyaOrig="1440">
                <v:shape id="_x0000_s1040" type="#_x0000_t75" style="position:absolute;left:0;text-align:left;margin-left:23pt;margin-top:2.55pt;width:20.65pt;height:23.05pt;z-index:251672576;mso-position-horizontal-relative:text;mso-position-vertical-relative:text" o:allowincell="f">
                  <v:imagedata r:id="rId6" o:title=""/>
                </v:shape>
                <o:OLEObject Type="Embed" ProgID="MS_ClipArt_Gallery" ShapeID="_x0000_s1040" DrawAspect="Content" ObjectID="_1664890501" r:id="rId19"/>
              </w:object>
            </w:r>
            <w:r>
              <w:rPr>
                <w:rFonts w:cs="Arial"/>
                <w:b w:val="0"/>
                <w:noProof/>
                <w:spacing w:val="20"/>
                <w:sz w:val="36"/>
                <w:szCs w:val="36"/>
                <w:lang w:eastAsia="en-GB"/>
              </w:rPr>
              <w:object w:dxaOrig="1440" w:dyaOrig="1440">
                <v:shape id="_x0000_s1039" type="#_x0000_t75" style="position:absolute;left:0;text-align:left;margin-left:748.05pt;margin-top:2.55pt;width:20.65pt;height:23.05pt;z-index:251671552;mso-position-horizontal-relative:text;mso-position-vertical-relative:text" o:allowincell="f">
                  <v:imagedata r:id="rId6" o:title=""/>
                </v:shape>
                <o:OLEObject Type="Embed" ProgID="MS_ClipArt_Gallery" ShapeID="_x0000_s1039" DrawAspect="Content" ObjectID="_1664890502" r:id="rId20"/>
              </w:object>
            </w:r>
            <w:r w:rsidR="00E272DB">
              <w:rPr>
                <w:rFonts w:cs="Arial"/>
                <w:b w:val="0"/>
                <w:spacing w:val="20"/>
                <w:sz w:val="36"/>
                <w:szCs w:val="36"/>
              </w:rPr>
              <w:t>UPPER KEY STAGE 2 - NEW MATHS VOCABULARY FOR YEAR 6</w:t>
            </w:r>
          </w:p>
        </w:tc>
      </w:tr>
      <w:tr w:rsidR="004B69CA" w:rsidRPr="000A3F3E" w:rsidTr="004B69CA">
        <w:tc>
          <w:tcPr>
            <w:tcW w:w="1701" w:type="dxa"/>
          </w:tcPr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Number &amp; Place Value</w:t>
            </w:r>
          </w:p>
        </w:tc>
        <w:tc>
          <w:tcPr>
            <w:tcW w:w="1701" w:type="dxa"/>
          </w:tcPr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Addition and subtraction</w:t>
            </w:r>
          </w:p>
        </w:tc>
        <w:tc>
          <w:tcPr>
            <w:tcW w:w="2268" w:type="dxa"/>
          </w:tcPr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Multiplication &amp; division</w:t>
            </w:r>
          </w:p>
        </w:tc>
        <w:tc>
          <w:tcPr>
            <w:tcW w:w="2268" w:type="dxa"/>
          </w:tcPr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Geometry(position &amp; movement)</w:t>
            </w:r>
          </w:p>
        </w:tc>
        <w:tc>
          <w:tcPr>
            <w:tcW w:w="2127" w:type="dxa"/>
          </w:tcPr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 w:rsidRPr="000A3F3E">
              <w:rPr>
                <w:rFonts w:cs="Arial"/>
                <w:b w:val="0"/>
                <w:spacing w:val="20"/>
                <w:sz w:val="14"/>
                <w:szCs w:val="14"/>
              </w:rPr>
              <w:t>Properties of shape</w:t>
            </w:r>
          </w:p>
        </w:tc>
        <w:tc>
          <w:tcPr>
            <w:tcW w:w="2409" w:type="dxa"/>
          </w:tcPr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Fractions, decimals &amp; percentages</w:t>
            </w:r>
          </w:p>
        </w:tc>
        <w:tc>
          <w:tcPr>
            <w:tcW w:w="1701" w:type="dxa"/>
          </w:tcPr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Algebra</w:t>
            </w:r>
          </w:p>
        </w:tc>
        <w:tc>
          <w:tcPr>
            <w:tcW w:w="1985" w:type="dxa"/>
          </w:tcPr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Data &amp; statistics</w:t>
            </w:r>
          </w:p>
        </w:tc>
      </w:tr>
      <w:tr w:rsidR="004B69CA" w:rsidRPr="000A3F3E" w:rsidTr="004B69CA">
        <w:tc>
          <w:tcPr>
            <w:tcW w:w="1701" w:type="dxa"/>
          </w:tcPr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Number to ten million</w:t>
            </w:r>
          </w:p>
        </w:tc>
        <w:tc>
          <w:tcPr>
            <w:tcW w:w="1701" w:type="dxa"/>
          </w:tcPr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Order of operations</w:t>
            </w:r>
          </w:p>
        </w:tc>
        <w:tc>
          <w:tcPr>
            <w:tcW w:w="2268" w:type="dxa"/>
          </w:tcPr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Order of operations</w:t>
            </w:r>
          </w:p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Common factors</w:t>
            </w:r>
          </w:p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Common multiples</w:t>
            </w:r>
          </w:p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2268" w:type="dxa"/>
          </w:tcPr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Four quadrants (for co-ordinates)</w:t>
            </w:r>
          </w:p>
        </w:tc>
        <w:tc>
          <w:tcPr>
            <w:tcW w:w="2127" w:type="dxa"/>
          </w:tcPr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Vertically opposite (angles)</w:t>
            </w:r>
          </w:p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Circumference</w:t>
            </w:r>
          </w:p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Diameter</w:t>
            </w:r>
          </w:p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Radius</w:t>
            </w:r>
          </w:p>
          <w:p w:rsidR="004B69CA" w:rsidRPr="00FB7AC0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2409" w:type="dxa"/>
          </w:tcPr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Degree of accuracy</w:t>
            </w:r>
          </w:p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Simplify</w:t>
            </w:r>
          </w:p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1701" w:type="dxa"/>
          </w:tcPr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Linear </w:t>
            </w:r>
            <w:r w:rsidR="009F1C74">
              <w:rPr>
                <w:rFonts w:cs="Arial"/>
                <w:b w:val="0"/>
                <w:spacing w:val="20"/>
                <w:sz w:val="14"/>
                <w:szCs w:val="14"/>
              </w:rPr>
              <w:t>number S</w:t>
            </w:r>
            <w:r>
              <w:rPr>
                <w:rFonts w:cs="Arial"/>
                <w:b w:val="0"/>
                <w:spacing w:val="20"/>
                <w:sz w:val="14"/>
                <w:szCs w:val="14"/>
              </w:rPr>
              <w:t>equence</w:t>
            </w:r>
            <w:r w:rsidR="009F1C74">
              <w:rPr>
                <w:rFonts w:cs="Arial"/>
                <w:b w:val="0"/>
                <w:spacing w:val="20"/>
                <w:sz w:val="14"/>
                <w:szCs w:val="14"/>
              </w:rPr>
              <w:t xml:space="preserve"> </w:t>
            </w:r>
          </w:p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Substitute</w:t>
            </w:r>
          </w:p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Variables</w:t>
            </w:r>
          </w:p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Symbol</w:t>
            </w:r>
          </w:p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Known values</w:t>
            </w:r>
          </w:p>
          <w:p w:rsidR="008110F2" w:rsidRDefault="008110F2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Formula(e)</w:t>
            </w:r>
          </w:p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</w:p>
        </w:tc>
        <w:tc>
          <w:tcPr>
            <w:tcW w:w="1985" w:type="dxa"/>
          </w:tcPr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Mean</w:t>
            </w:r>
          </w:p>
          <w:p w:rsidR="008110F2" w:rsidRDefault="008110F2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 xml:space="preserve">Average </w:t>
            </w:r>
          </w:p>
          <w:p w:rsidR="004B69CA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Pie chart</w:t>
            </w:r>
          </w:p>
          <w:p w:rsidR="004B69CA" w:rsidRPr="000A3F3E" w:rsidRDefault="004B69CA" w:rsidP="00946160">
            <w:pPr>
              <w:pStyle w:val="Title"/>
              <w:spacing w:line="276" w:lineRule="auto"/>
              <w:jc w:val="left"/>
              <w:rPr>
                <w:rFonts w:cs="Arial"/>
                <w:b w:val="0"/>
                <w:spacing w:val="20"/>
                <w:sz w:val="14"/>
                <w:szCs w:val="14"/>
              </w:rPr>
            </w:pPr>
            <w:r>
              <w:rPr>
                <w:rFonts w:cs="Arial"/>
                <w:b w:val="0"/>
                <w:spacing w:val="20"/>
                <w:sz w:val="14"/>
                <w:szCs w:val="14"/>
              </w:rPr>
              <w:t>construct</w:t>
            </w:r>
          </w:p>
        </w:tc>
      </w:tr>
    </w:tbl>
    <w:p w:rsidR="00B01C8A" w:rsidRDefault="00B01C8A"/>
    <w:sectPr w:rsidR="00B01C8A" w:rsidSect="00E272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197" w:rsidRDefault="003E7197" w:rsidP="00B01C8A">
      <w:r>
        <w:separator/>
      </w:r>
    </w:p>
  </w:endnote>
  <w:endnote w:type="continuationSeparator" w:id="0">
    <w:p w:rsidR="003E7197" w:rsidRDefault="003E7197" w:rsidP="00B01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197" w:rsidRDefault="003E7197" w:rsidP="00B01C8A">
      <w:r>
        <w:separator/>
      </w:r>
    </w:p>
  </w:footnote>
  <w:footnote w:type="continuationSeparator" w:id="0">
    <w:p w:rsidR="003E7197" w:rsidRDefault="003E7197" w:rsidP="00B01C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7F2"/>
    <w:rsid w:val="000A3F3E"/>
    <w:rsid w:val="000E0DAC"/>
    <w:rsid w:val="000E461B"/>
    <w:rsid w:val="001D7301"/>
    <w:rsid w:val="00330D9A"/>
    <w:rsid w:val="003E7197"/>
    <w:rsid w:val="004B69CA"/>
    <w:rsid w:val="00514DD5"/>
    <w:rsid w:val="005F00E9"/>
    <w:rsid w:val="006825EB"/>
    <w:rsid w:val="00703B65"/>
    <w:rsid w:val="00774A96"/>
    <w:rsid w:val="00796E93"/>
    <w:rsid w:val="007B4D53"/>
    <w:rsid w:val="007D190C"/>
    <w:rsid w:val="00802AF5"/>
    <w:rsid w:val="008110F2"/>
    <w:rsid w:val="009229C7"/>
    <w:rsid w:val="00946160"/>
    <w:rsid w:val="00956363"/>
    <w:rsid w:val="00983D5C"/>
    <w:rsid w:val="0099719D"/>
    <w:rsid w:val="009B62E9"/>
    <w:rsid w:val="009F1C74"/>
    <w:rsid w:val="00B01C8A"/>
    <w:rsid w:val="00B52175"/>
    <w:rsid w:val="00C307F2"/>
    <w:rsid w:val="00D4773A"/>
    <w:rsid w:val="00DF53B6"/>
    <w:rsid w:val="00E272DB"/>
    <w:rsid w:val="00E93CE3"/>
    <w:rsid w:val="00EB0D26"/>
    <w:rsid w:val="00FB3AE5"/>
    <w:rsid w:val="00FB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5:chartTrackingRefBased/>
  <w15:docId w15:val="{FA835E64-194E-4BE0-9717-65A8ACAAD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7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307F2"/>
    <w:pPr>
      <w:jc w:val="center"/>
    </w:pPr>
    <w:rPr>
      <w:rFonts w:ascii="Arial" w:hAnsi="Arial"/>
      <w:b/>
      <w:sz w:val="28"/>
    </w:rPr>
  </w:style>
  <w:style w:type="character" w:customStyle="1" w:styleId="TitleChar">
    <w:name w:val="Title Char"/>
    <w:basedOn w:val="DefaultParagraphFont"/>
    <w:link w:val="Title"/>
    <w:rsid w:val="00C307F2"/>
    <w:rPr>
      <w:rFonts w:ascii="Arial" w:eastAsia="Times New Roman" w:hAnsi="Arial" w:cs="Times New Roman"/>
      <w:b/>
      <w:sz w:val="28"/>
      <w:szCs w:val="20"/>
    </w:rPr>
  </w:style>
  <w:style w:type="table" w:styleId="TableGrid">
    <w:name w:val="Table Grid"/>
    <w:basedOn w:val="TableNormal"/>
    <w:uiPriority w:val="39"/>
    <w:rsid w:val="009229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96E9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01C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1C8A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B01C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1C8A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7.bin"/><Relationship Id="rId18" Type="http://schemas.openxmlformats.org/officeDocument/2006/relationships/oleObject" Target="embeddings/oleObject12.bin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oleObject" Target="embeddings/oleObject10.bin"/><Relationship Id="rId20" Type="http://schemas.openxmlformats.org/officeDocument/2006/relationships/oleObject" Target="embeddings/oleObject14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oleObject" Target="embeddings/oleObject5.bin"/><Relationship Id="rId5" Type="http://schemas.openxmlformats.org/officeDocument/2006/relationships/endnotes" Target="endnotes.xml"/><Relationship Id="rId15" Type="http://schemas.openxmlformats.org/officeDocument/2006/relationships/oleObject" Target="embeddings/oleObject9.bin"/><Relationship Id="rId10" Type="http://schemas.openxmlformats.org/officeDocument/2006/relationships/oleObject" Target="embeddings/oleObject4.bin"/><Relationship Id="rId19" Type="http://schemas.openxmlformats.org/officeDocument/2006/relationships/oleObject" Target="embeddings/oleObject13.bin"/><Relationship Id="rId4" Type="http://schemas.openxmlformats.org/officeDocument/2006/relationships/footnotes" Target="footnote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8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6230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Pennock</dc:creator>
  <cp:keywords/>
  <dc:description/>
  <cp:lastModifiedBy>Mrs Jones</cp:lastModifiedBy>
  <cp:revision>2</cp:revision>
  <dcterms:created xsi:type="dcterms:W3CDTF">2020-10-22T15:47:00Z</dcterms:created>
  <dcterms:modified xsi:type="dcterms:W3CDTF">2020-10-22T15:47:00Z</dcterms:modified>
</cp:coreProperties>
</file>